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6088" w14:textId="77777777" w:rsidR="00583A0B" w:rsidRDefault="00664B01">
      <w:r>
        <w:rPr>
          <w:noProof/>
        </w:rPr>
        <mc:AlternateContent>
          <mc:Choice Requires="wps">
            <w:drawing>
              <wp:anchor distT="0" distB="0" distL="0" distR="0" simplePos="0" relativeHeight="251658240" behindDoc="1" locked="0" layoutInCell="1" hidden="0" allowOverlap="1" wp14:anchorId="3BBEE182" wp14:editId="24DE1451">
                <wp:simplePos x="0" y="0"/>
                <wp:positionH relativeFrom="page">
                  <wp:posOffset>-28572</wp:posOffset>
                </wp:positionH>
                <wp:positionV relativeFrom="page">
                  <wp:posOffset>-59004</wp:posOffset>
                </wp:positionV>
                <wp:extent cx="7848600" cy="10711180"/>
                <wp:effectExtent l="0" t="0" r="0" b="0"/>
                <wp:wrapNone/>
                <wp:docPr id="203" name="Rechthoek 203"/>
                <wp:cNvGraphicFramePr/>
                <a:graphic xmlns:a="http://schemas.openxmlformats.org/drawingml/2006/main">
                  <a:graphicData uri="http://schemas.microsoft.com/office/word/2010/wordprocessingShape">
                    <wps:wsp>
                      <wps:cNvSpPr/>
                      <wps:spPr>
                        <a:xfrm>
                          <a:off x="1431225" y="0"/>
                          <a:ext cx="7829550" cy="7560000"/>
                        </a:xfrm>
                        <a:prstGeom prst="rect">
                          <a:avLst/>
                        </a:prstGeom>
                        <a:solidFill>
                          <a:srgbClr val="E87722"/>
                        </a:solidFill>
                        <a:ln>
                          <a:noFill/>
                        </a:ln>
                      </wps:spPr>
                      <wps:txbx>
                        <w:txbxContent>
                          <w:p w14:paraId="1D76C46B" w14:textId="77777777" w:rsidR="00583A0B" w:rsidRDefault="00583A0B">
                            <w:pPr>
                              <w:spacing w:after="0" w:line="240" w:lineRule="auto"/>
                              <w:textDirection w:val="btLr"/>
                            </w:pPr>
                            <w:bookmarkStart w:id="0" w:name="_GoBack"/>
                            <w:bookmarkEnd w:id="0"/>
                          </w:p>
                        </w:txbxContent>
                      </wps:txbx>
                      <wps:bodyPr spcFirstLastPara="1" wrap="square" lIns="91425" tIns="91425" rIns="91425" bIns="91425" anchor="ctr" anchorCtr="0">
                        <a:noAutofit/>
                      </wps:bodyPr>
                    </wps:wsp>
                  </a:graphicData>
                </a:graphic>
              </wp:anchor>
            </w:drawing>
          </mc:Choice>
          <mc:Fallback>
            <w:pict>
              <v:rect w14:anchorId="3BBEE182" id="Rechthoek 203" o:spid="_x0000_s1026" style="position:absolute;margin-left:-2.25pt;margin-top:-4.65pt;width:618pt;height:843.4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" fillcolor="#e87722" stroked="f">
                <v:textbox inset="2.53958mm,2.53958mm,2.53958mm,2.53958mm">
                  <w:txbxContent>
                    <w:p w14:paraId="1D76C46B" w14:textId="77777777" w:rsidR="00583A0B" w:rsidRDefault="00583A0B">
                      <w:pPr>
                        <w:spacing w:after="0" w:line="240" w:lineRule="auto"/>
                        <w:textDirection w:val="btLr"/>
                      </w:pPr>
                      <w:bookmarkStart w:id="1" w:name="_GoBack"/>
                      <w:bookmarkEnd w:id="1"/>
                    </w:p>
                  </w:txbxContent>
                </v:textbox>
                <w10:wrap anchorx="page" anchory="page"/>
              </v:rect>
            </w:pict>
          </mc:Fallback>
        </mc:AlternateContent>
      </w:r>
    </w:p>
    <w:p w14:paraId="4F7D2908" w14:textId="77777777" w:rsidR="00583A0B" w:rsidRDefault="009D2D57">
      <w:r>
        <w:rPr>
          <w:noProof/>
        </w:rPr>
        <w:drawing>
          <wp:anchor distT="0" distB="0" distL="114300" distR="114300" simplePos="0" relativeHeight="251662336" behindDoc="0" locked="0" layoutInCell="1" hidden="0" allowOverlap="1" wp14:anchorId="2AA5CF56" wp14:editId="360FE54B">
            <wp:simplePos x="0" y="0"/>
            <wp:positionH relativeFrom="column">
              <wp:posOffset>125095</wp:posOffset>
            </wp:positionH>
            <wp:positionV relativeFrom="paragraph">
              <wp:posOffset>7299960</wp:posOffset>
            </wp:positionV>
            <wp:extent cx="3346450" cy="1630045"/>
            <wp:effectExtent l="0" t="0" r="6350" b="8255"/>
            <wp:wrapTopAndBottom distT="0" distB="0"/>
            <wp:docPr id="2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46450" cy="1630045"/>
                    </a:xfrm>
                    <a:prstGeom prst="rect">
                      <a:avLst/>
                    </a:prstGeom>
                    <a:ln/>
                  </pic:spPr>
                </pic:pic>
              </a:graphicData>
            </a:graphic>
          </wp:anchor>
        </w:drawing>
      </w:r>
      <w:r w:rsidR="00664B01">
        <w:rPr>
          <w:noProof/>
        </w:rPr>
        <mc:AlternateContent>
          <mc:Choice Requires="wps">
            <w:drawing>
              <wp:anchor distT="0" distB="0" distL="0" distR="0" simplePos="0" relativeHeight="251659264" behindDoc="1" locked="0" layoutInCell="1" hidden="0" allowOverlap="1" wp14:anchorId="3354EE6D" wp14:editId="5C4BA01E">
                <wp:simplePos x="0" y="0"/>
                <wp:positionH relativeFrom="page">
                  <wp:posOffset>2940711</wp:posOffset>
                </wp:positionH>
                <wp:positionV relativeFrom="page">
                  <wp:posOffset>8849804</wp:posOffset>
                </wp:positionV>
                <wp:extent cx="3788110" cy="723900"/>
                <wp:effectExtent l="0" t="0" r="0" b="0"/>
                <wp:wrapNone/>
                <wp:docPr id="202" name="Rechthoek 202"/>
                <wp:cNvGraphicFramePr/>
                <a:graphic xmlns:a="http://schemas.openxmlformats.org/drawingml/2006/main">
                  <a:graphicData uri="http://schemas.microsoft.com/office/word/2010/wordprocessingShape">
                    <wps:wsp>
                      <wps:cNvSpPr/>
                      <wps:spPr>
                        <a:xfrm>
                          <a:off x="3461470" y="3427575"/>
                          <a:ext cx="3769060" cy="704850"/>
                        </a:xfrm>
                        <a:prstGeom prst="rect">
                          <a:avLst/>
                        </a:prstGeom>
                        <a:noFill/>
                        <a:ln>
                          <a:noFill/>
                        </a:ln>
                      </wps:spPr>
                      <wps:txbx>
                        <w:txbxContent>
                          <w:p w14:paraId="45B6D462" w14:textId="77777777" w:rsidR="00583A0B" w:rsidRDefault="00664B01">
                            <w:pPr>
                              <w:spacing w:before="20" w:line="483" w:lineRule="auto"/>
                              <w:ind w:left="2892" w:firstLine="5784"/>
                              <w:jc w:val="right"/>
                              <w:textDirection w:val="btLr"/>
                            </w:pPr>
                            <w:r>
                              <w:rPr>
                                <w:color w:val="FFFFFF"/>
                                <w:sz w:val="32"/>
                              </w:rPr>
                              <w:t>R</w:t>
                            </w:r>
                            <w:r w:rsidR="009D2D57">
                              <w:rPr>
                                <w:color w:val="FFFFFF"/>
                                <w:sz w:val="32"/>
                              </w:rPr>
                              <w:t>R</w:t>
                            </w:r>
                            <w:r>
                              <w:rPr>
                                <w:color w:val="FFFFFF"/>
                                <w:sz w:val="32"/>
                              </w:rPr>
                              <w:t>APPORT</w:t>
                            </w:r>
                          </w:p>
                          <w:p w14:paraId="11FE8CD8" w14:textId="77777777" w:rsidR="00583A0B" w:rsidRDefault="00583A0B">
                            <w:pPr>
                              <w:spacing w:line="180" w:lineRule="auto"/>
                              <w:ind w:left="20" w:firstLine="40"/>
                              <w:jc w:val="right"/>
                              <w:textDirection w:val="btLr"/>
                            </w:pPr>
                          </w:p>
                        </w:txbxContent>
                      </wps:txbx>
                      <wps:bodyPr spcFirstLastPara="1" wrap="square" lIns="0" tIns="0" rIns="0" bIns="0" anchor="t" anchorCtr="0">
                        <a:noAutofit/>
                      </wps:bodyPr>
                    </wps:wsp>
                  </a:graphicData>
                </a:graphic>
              </wp:anchor>
            </w:drawing>
          </mc:Choice>
          <mc:Fallback>
            <w:pict>
              <v:rect w14:anchorId="3354EE6D" id="Rechthoek 202" o:spid="_x0000_s1027" style="position:absolute;margin-left:231.55pt;margin-top:696.85pt;width:298.3pt;height:5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" filled="f" stroked="f">
                <v:textbox inset="0,0,0,0">
                  <w:txbxContent>
                    <w:p w14:paraId="45B6D462" w14:textId="77777777" w:rsidR="00583A0B" w:rsidRDefault="00664B01">
                      <w:pPr>
                        <w:spacing w:before="20" w:line="483" w:lineRule="auto"/>
                        <w:ind w:left="2892" w:firstLine="5784"/>
                        <w:jc w:val="right"/>
                        <w:textDirection w:val="btLr"/>
                      </w:pPr>
                      <w:r>
                        <w:rPr>
                          <w:color w:val="FFFFFF"/>
                          <w:sz w:val="32"/>
                        </w:rPr>
                        <w:t>R</w:t>
                      </w:r>
                      <w:r w:rsidR="009D2D57">
                        <w:rPr>
                          <w:color w:val="FFFFFF"/>
                          <w:sz w:val="32"/>
                        </w:rPr>
                        <w:t>R</w:t>
                      </w:r>
                      <w:r>
                        <w:rPr>
                          <w:color w:val="FFFFFF"/>
                          <w:sz w:val="32"/>
                        </w:rPr>
                        <w:t>APPORT</w:t>
                      </w:r>
                    </w:p>
                    <w:p w14:paraId="11FE8CD8" w14:textId="77777777" w:rsidR="00583A0B" w:rsidRDefault="00583A0B">
                      <w:pPr>
                        <w:spacing w:line="180" w:lineRule="auto"/>
                        <w:ind w:left="20" w:firstLine="40"/>
                        <w:jc w:val="right"/>
                        <w:textDirection w:val="btLr"/>
                      </w:pPr>
                    </w:p>
                  </w:txbxContent>
                </v:textbox>
                <w10:wrap anchorx="page" anchory="page"/>
              </v:rect>
            </w:pict>
          </mc:Fallback>
        </mc:AlternateContent>
      </w:r>
      <w:r w:rsidR="00664B01">
        <w:rPr>
          <w:noProof/>
        </w:rPr>
        <mc:AlternateContent>
          <mc:Choice Requires="wps">
            <w:drawing>
              <wp:anchor distT="0" distB="0" distL="0" distR="0" simplePos="0" relativeHeight="251660288" behindDoc="1" locked="0" layoutInCell="1" hidden="0" allowOverlap="1" wp14:anchorId="5C4A748A" wp14:editId="2F65C393">
                <wp:simplePos x="0" y="0"/>
                <wp:positionH relativeFrom="page">
                  <wp:posOffset>923926</wp:posOffset>
                </wp:positionH>
                <wp:positionV relativeFrom="page">
                  <wp:posOffset>1285876</wp:posOffset>
                </wp:positionV>
                <wp:extent cx="5724525" cy="723900"/>
                <wp:effectExtent l="0" t="0" r="0" b="0"/>
                <wp:wrapNone/>
                <wp:docPr id="200" name="Rechthoek 200"/>
                <wp:cNvGraphicFramePr/>
                <a:graphic xmlns:a="http://schemas.openxmlformats.org/drawingml/2006/main">
                  <a:graphicData uri="http://schemas.microsoft.com/office/word/2010/wordprocessingShape">
                    <wps:wsp>
                      <wps:cNvSpPr/>
                      <wps:spPr>
                        <a:xfrm>
                          <a:off x="2493263" y="3427575"/>
                          <a:ext cx="5705475" cy="704850"/>
                        </a:xfrm>
                        <a:prstGeom prst="rect">
                          <a:avLst/>
                        </a:prstGeom>
                        <a:noFill/>
                        <a:ln>
                          <a:noFill/>
                        </a:ln>
                      </wps:spPr>
                      <wps:txbx>
                        <w:txbxContent>
                          <w:p w14:paraId="2F39B879" w14:textId="77777777" w:rsidR="00583A0B" w:rsidRDefault="00664B01">
                            <w:pPr>
                              <w:spacing w:before="20" w:line="483" w:lineRule="auto"/>
                              <w:textDirection w:val="btLr"/>
                            </w:pPr>
                            <w:r>
                              <w:rPr>
                                <w:b/>
                                <w:color w:val="FFFFFF"/>
                                <w:sz w:val="32"/>
                              </w:rPr>
                              <w:t>Bachelor en master in de interieurarchitectuur</w:t>
                            </w:r>
                          </w:p>
                          <w:p w14:paraId="5466C542" w14:textId="77777777" w:rsidR="00583A0B" w:rsidRDefault="00583A0B">
                            <w:pPr>
                              <w:spacing w:line="180" w:lineRule="auto"/>
                              <w:ind w:left="20" w:firstLine="40"/>
                              <w:jc w:val="right"/>
                              <w:textDirection w:val="btLr"/>
                            </w:pPr>
                          </w:p>
                        </w:txbxContent>
                      </wps:txbx>
                      <wps:bodyPr spcFirstLastPara="1" wrap="square" lIns="0" tIns="0" rIns="0" bIns="0" anchor="t" anchorCtr="0">
                        <a:noAutofit/>
                      </wps:bodyPr>
                    </wps:wsp>
                  </a:graphicData>
                </a:graphic>
              </wp:anchor>
            </w:drawing>
          </mc:Choice>
          <mc:Fallback>
            <w:pict>
              <v:rect w14:anchorId="5C4A748A" id="Rechthoek 200" o:spid="_x0000_s1028" style="position:absolute;margin-left:72.75pt;margin-top:101.25pt;width:450.75pt;height:5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" filled="f" stroked="f">
                <v:textbox inset="0,0,0,0">
                  <w:txbxContent>
                    <w:p w14:paraId="2F39B879" w14:textId="77777777" w:rsidR="00583A0B" w:rsidRDefault="00664B01">
                      <w:pPr>
                        <w:spacing w:before="20" w:line="483" w:lineRule="auto"/>
                        <w:textDirection w:val="btLr"/>
                      </w:pPr>
                      <w:r>
                        <w:rPr>
                          <w:b/>
                          <w:color w:val="FFFFFF"/>
                          <w:sz w:val="32"/>
                        </w:rPr>
                        <w:t>Bachelor en master in de interieurarchitectuur</w:t>
                      </w:r>
                    </w:p>
                    <w:p w14:paraId="5466C542" w14:textId="77777777" w:rsidR="00583A0B" w:rsidRDefault="00583A0B">
                      <w:pPr>
                        <w:spacing w:line="180" w:lineRule="auto"/>
                        <w:ind w:left="20" w:firstLine="40"/>
                        <w:jc w:val="right"/>
                        <w:textDirection w:val="btLr"/>
                      </w:pPr>
                    </w:p>
                  </w:txbxContent>
                </v:textbox>
                <w10:wrap anchorx="page" anchory="page"/>
              </v:rect>
            </w:pict>
          </mc:Fallback>
        </mc:AlternateContent>
      </w:r>
      <w:r w:rsidR="00664B01">
        <w:br w:type="page"/>
      </w:r>
      <w:r w:rsidR="00664B01">
        <w:rPr>
          <w:noProof/>
        </w:rPr>
        <mc:AlternateContent>
          <mc:Choice Requires="wps">
            <w:drawing>
              <wp:anchor distT="0" distB="0" distL="0" distR="0" simplePos="0" relativeHeight="251661312" behindDoc="1" locked="0" layoutInCell="1" hidden="0" allowOverlap="1" wp14:anchorId="6E0CB864" wp14:editId="790AB3EF">
                <wp:simplePos x="0" y="0"/>
                <wp:positionH relativeFrom="column">
                  <wp:posOffset>165100</wp:posOffset>
                </wp:positionH>
                <wp:positionV relativeFrom="paragraph">
                  <wp:posOffset>292100</wp:posOffset>
                </wp:positionV>
                <wp:extent cx="6244590" cy="7885430"/>
                <wp:effectExtent l="0" t="0" r="0" b="0"/>
                <wp:wrapNone/>
                <wp:docPr id="198" name="Rechthoek 198"/>
                <wp:cNvGraphicFramePr/>
                <a:graphic xmlns:a="http://schemas.openxmlformats.org/drawingml/2006/main">
                  <a:graphicData uri="http://schemas.microsoft.com/office/word/2010/wordprocessingShape">
                    <wps:wsp>
                      <wps:cNvSpPr/>
                      <wps:spPr>
                        <a:xfrm>
                          <a:off x="2299905" y="0"/>
                          <a:ext cx="6092190" cy="7560000"/>
                        </a:xfrm>
                        <a:prstGeom prst="rect">
                          <a:avLst/>
                        </a:prstGeom>
                        <a:noFill/>
                        <a:ln w="76200" cap="flat" cmpd="sng">
                          <a:solidFill>
                            <a:srgbClr val="FFFFFF"/>
                          </a:solidFill>
                          <a:prstDash val="solid"/>
                          <a:miter lim="800000"/>
                          <a:headEnd type="none" w="sm" len="sm"/>
                          <a:tailEnd type="none" w="sm" len="sm"/>
                        </a:ln>
                      </wps:spPr>
                      <wps:txbx>
                        <w:txbxContent>
                          <w:p w14:paraId="74C63541" w14:textId="77777777" w:rsidR="00583A0B" w:rsidRDefault="00583A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0CB864" id="Rechthoek 198" o:spid="_x0000_s1029" style="position:absolute;margin-left:13pt;margin-top:23pt;width:491.7pt;height:620.9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" filled="f" strokecolor="white" strokeweight="6pt">
                <v:stroke startarrowwidth="narrow" startarrowlength="short" endarrowwidth="narrow" endarrowlength="short"/>
                <v:textbox inset="2.53958mm,2.53958mm,2.53958mm,2.53958mm">
                  <w:txbxContent>
                    <w:p w14:paraId="74C63541" w14:textId="77777777" w:rsidR="00583A0B" w:rsidRDefault="00583A0B">
                      <w:pPr>
                        <w:spacing w:after="0" w:line="240" w:lineRule="auto"/>
                        <w:textDirection w:val="btLr"/>
                      </w:pPr>
                    </w:p>
                  </w:txbxContent>
                </v:textbox>
              </v:rect>
            </w:pict>
          </mc:Fallback>
        </mc:AlternateContent>
      </w:r>
    </w:p>
    <w:p w14:paraId="0F9BF9C4" w14:textId="77777777" w:rsidR="00583A0B" w:rsidRDefault="00664B01">
      <w:pPr>
        <w:pStyle w:val="Kop1"/>
      </w:pPr>
      <w:bookmarkStart w:id="2" w:name="_heading=h.gjdgxs" w:colFirst="0" w:colLast="0"/>
      <w:bookmarkEnd w:id="2"/>
      <w:r>
        <w:lastRenderedPageBreak/>
        <w:t>Inhoud</w:t>
      </w:r>
    </w:p>
    <w:sdt>
      <w:sdtPr>
        <w:id w:val="-1100718281"/>
        <w:docPartObj>
          <w:docPartGallery w:val="Table of Contents"/>
          <w:docPartUnique/>
        </w:docPartObj>
      </w:sdtPr>
      <w:sdtEndPr/>
      <w:sdtContent>
        <w:p w14:paraId="6DC99038" w14:textId="77777777" w:rsidR="00583A0B" w:rsidRDefault="00664B01">
          <w:pPr>
            <w:pBdr>
              <w:top w:val="nil"/>
              <w:left w:val="nil"/>
              <w:bottom w:val="nil"/>
              <w:right w:val="nil"/>
              <w:between w:val="nil"/>
            </w:pBdr>
            <w:tabs>
              <w:tab w:val="right" w:pos="10456"/>
            </w:tabs>
            <w:spacing w:after="100"/>
            <w:rPr>
              <w:rFonts w:ascii="Calibri" w:eastAsia="Calibri" w:hAnsi="Calibri" w:cs="Calibri"/>
              <w:color w:val="000000"/>
              <w:sz w:val="22"/>
              <w:szCs w:val="22"/>
            </w:rPr>
          </w:pPr>
          <w:r>
            <w:fldChar w:fldCharType="begin"/>
          </w:r>
          <w:r>
            <w:instrText xml:space="preserve"> TOC \h \u \z \t "Heading 1,1,Heading 2,2,"</w:instrText>
          </w:r>
          <w:r>
            <w:fldChar w:fldCharType="separate"/>
          </w:r>
          <w:hyperlink w:anchor="_heading=h.gjdgxs">
            <w:r>
              <w:rPr>
                <w:color w:val="000000"/>
              </w:rPr>
              <w:t>Inhoud</w:t>
            </w:r>
            <w:r>
              <w:rPr>
                <w:color w:val="000000"/>
              </w:rPr>
              <w:tab/>
              <w:t>1</w:t>
            </w:r>
          </w:hyperlink>
        </w:p>
        <w:p w14:paraId="68AEA123" w14:textId="77777777" w:rsidR="00583A0B" w:rsidRDefault="00664B01">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30j0zll">
            <w:r>
              <w:rPr>
                <w:color w:val="000000"/>
              </w:rPr>
              <w:t>Visie op architectuuronderwijs</w:t>
            </w:r>
            <w:r>
              <w:rPr>
                <w:color w:val="000000"/>
              </w:rPr>
              <w:tab/>
              <w:t>2</w:t>
            </w:r>
          </w:hyperlink>
        </w:p>
        <w:p w14:paraId="0E68B208" w14:textId="77777777" w:rsidR="00583A0B" w:rsidRDefault="00664B01">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1fob9te">
            <w:r>
              <w:rPr>
                <w:color w:val="000000"/>
              </w:rPr>
              <w:t>Tijdspad</w:t>
            </w:r>
            <w:r>
              <w:rPr>
                <w:color w:val="000000"/>
              </w:rPr>
              <w:tab/>
              <w:t>2</w:t>
            </w:r>
          </w:hyperlink>
        </w:p>
        <w:p w14:paraId="6182891D" w14:textId="77777777" w:rsidR="00583A0B" w:rsidRDefault="00664B01">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3znysh7">
            <w:r>
              <w:rPr>
                <w:color w:val="000000"/>
              </w:rPr>
              <w:t>Visie-Innovatie</w:t>
            </w:r>
            <w:r>
              <w:rPr>
                <w:color w:val="000000"/>
              </w:rPr>
              <w:tab/>
              <w:t>3</w:t>
            </w:r>
          </w:hyperlink>
        </w:p>
        <w:p w14:paraId="67D2FDD1" w14:textId="77777777" w:rsidR="00583A0B" w:rsidRDefault="00664B01">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2et92p0">
            <w:r>
              <w:rPr>
                <w:color w:val="000000"/>
              </w:rPr>
              <w:t>Onderwijskwaliteit</w:t>
            </w:r>
            <w:r>
              <w:rPr>
                <w:color w:val="000000"/>
              </w:rPr>
              <w:tab/>
              <w:t>3</w:t>
            </w:r>
          </w:hyperlink>
        </w:p>
        <w:p w14:paraId="2460246D" w14:textId="77777777" w:rsidR="00583A0B" w:rsidRDefault="00664B01">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tyjcwt">
            <w:r>
              <w:rPr>
                <w:color w:val="000000"/>
              </w:rPr>
              <w:t>Visiecommissie</w:t>
            </w:r>
            <w:r>
              <w:rPr>
                <w:color w:val="000000"/>
              </w:rPr>
              <w:tab/>
              <w:t>3</w:t>
            </w:r>
          </w:hyperlink>
        </w:p>
        <w:p w14:paraId="176239D9" w14:textId="77777777" w:rsidR="00583A0B" w:rsidRDefault="00664B01">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3dy6vkm">
            <w:r>
              <w:rPr>
                <w:color w:val="000000"/>
              </w:rPr>
              <w:t>Bevindingen</w:t>
            </w:r>
            <w:r>
              <w:rPr>
                <w:color w:val="000000"/>
              </w:rPr>
              <w:tab/>
              <w:t>4</w:t>
            </w:r>
          </w:hyperlink>
        </w:p>
        <w:p w14:paraId="2E5201EA" w14:textId="77777777" w:rsidR="00583A0B" w:rsidRDefault="00664B01">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1t3h5sf">
            <w:r>
              <w:rPr>
                <w:color w:val="000000"/>
              </w:rPr>
              <w:t>Bijzondere kenmerken</w:t>
            </w:r>
            <w:r>
              <w:rPr>
                <w:color w:val="000000"/>
              </w:rPr>
              <w:tab/>
              <w:t>4</w:t>
            </w:r>
          </w:hyperlink>
        </w:p>
        <w:p w14:paraId="1B203DCF" w14:textId="77777777" w:rsidR="00583A0B" w:rsidRDefault="00664B01">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4d34og8">
            <w:r>
              <w:rPr>
                <w:color w:val="000000"/>
              </w:rPr>
              <w:t>Aanbevelingen</w:t>
            </w:r>
            <w:r>
              <w:rPr>
                <w:color w:val="000000"/>
              </w:rPr>
              <w:tab/>
              <w:t>4</w:t>
            </w:r>
          </w:hyperlink>
        </w:p>
        <w:p w14:paraId="3EEFF2D5" w14:textId="77777777" w:rsidR="00583A0B" w:rsidRDefault="00664B01">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17dp8vu">
            <w:r>
              <w:rPr>
                <w:color w:val="000000"/>
              </w:rPr>
              <w:t>Strategie</w:t>
            </w:r>
            <w:r>
              <w:rPr>
                <w:color w:val="000000"/>
              </w:rPr>
              <w:tab/>
              <w:t>5</w:t>
            </w:r>
          </w:hyperlink>
        </w:p>
        <w:p w14:paraId="1643BDE8" w14:textId="77777777" w:rsidR="00583A0B" w:rsidRDefault="00664B01">
          <w:pPr>
            <w:pBdr>
              <w:top w:val="nil"/>
              <w:left w:val="nil"/>
              <w:bottom w:val="nil"/>
              <w:right w:val="nil"/>
              <w:between w:val="nil"/>
            </w:pBdr>
            <w:tabs>
              <w:tab w:val="right" w:pos="10456"/>
            </w:tabs>
            <w:spacing w:after="100"/>
            <w:ind w:left="180"/>
            <w:rPr>
              <w:rFonts w:ascii="Calibri" w:eastAsia="Calibri" w:hAnsi="Calibri" w:cs="Calibri"/>
              <w:color w:val="000000"/>
              <w:sz w:val="22"/>
              <w:szCs w:val="22"/>
            </w:rPr>
          </w:pPr>
          <w:hyperlink w:anchor="_heading=h.3rdcrjn">
            <w:r>
              <w:rPr>
                <w:color w:val="000000"/>
              </w:rPr>
              <w:t>Doelstellingen strategieplan</w:t>
            </w:r>
            <w:r>
              <w:rPr>
                <w:color w:val="000000"/>
              </w:rPr>
              <w:tab/>
              <w:t>5</w:t>
            </w:r>
          </w:hyperlink>
        </w:p>
        <w:p w14:paraId="3FD92FAB" w14:textId="77777777" w:rsidR="00583A0B" w:rsidRDefault="00664B01">
          <w:pPr>
            <w:pBdr>
              <w:top w:val="nil"/>
              <w:left w:val="nil"/>
              <w:bottom w:val="nil"/>
              <w:right w:val="nil"/>
              <w:between w:val="nil"/>
            </w:pBdr>
            <w:tabs>
              <w:tab w:val="right" w:pos="10456"/>
            </w:tabs>
            <w:spacing w:after="100"/>
            <w:rPr>
              <w:rFonts w:ascii="Calibri" w:eastAsia="Calibri" w:hAnsi="Calibri" w:cs="Calibri"/>
              <w:color w:val="000000"/>
              <w:sz w:val="22"/>
              <w:szCs w:val="22"/>
            </w:rPr>
          </w:pPr>
          <w:hyperlink w:anchor="_heading=h.26in1rg">
            <w:r>
              <w:rPr>
                <w:color w:val="000000"/>
              </w:rPr>
              <w:t>Documenten</w:t>
            </w:r>
            <w:r>
              <w:rPr>
                <w:color w:val="000000"/>
              </w:rPr>
              <w:tab/>
              <w:t>6</w:t>
            </w:r>
          </w:hyperlink>
        </w:p>
        <w:p w14:paraId="0A068A6B" w14:textId="77777777" w:rsidR="00583A0B" w:rsidRDefault="00664B01">
          <w:pPr>
            <w:pBdr>
              <w:top w:val="nil"/>
              <w:left w:val="nil"/>
              <w:bottom w:val="nil"/>
              <w:right w:val="nil"/>
              <w:between w:val="nil"/>
            </w:pBdr>
            <w:tabs>
              <w:tab w:val="right" w:pos="10456"/>
            </w:tabs>
            <w:spacing w:after="100"/>
            <w:rPr>
              <w:color w:val="000000"/>
            </w:rPr>
          </w:pPr>
          <w:r>
            <w:fldChar w:fldCharType="end"/>
          </w:r>
        </w:p>
      </w:sdtContent>
    </w:sdt>
    <w:p w14:paraId="37F8CF70" w14:textId="77777777" w:rsidR="00583A0B" w:rsidRDefault="00583A0B"/>
    <w:p w14:paraId="5F3AC7BD" w14:textId="77777777" w:rsidR="00583A0B" w:rsidRDefault="00583A0B"/>
    <w:p w14:paraId="6D0D8582" w14:textId="77777777" w:rsidR="00583A0B" w:rsidRDefault="00583A0B"/>
    <w:p w14:paraId="3AC7C2FD" w14:textId="77777777" w:rsidR="00583A0B" w:rsidRDefault="00664B01">
      <w:r>
        <w:br w:type="page"/>
      </w:r>
    </w:p>
    <w:p w14:paraId="1C903A01" w14:textId="77777777" w:rsidR="00583A0B" w:rsidRDefault="00664B01">
      <w:pPr>
        <w:pStyle w:val="Kop1"/>
      </w:pPr>
      <w:bookmarkStart w:id="3" w:name="_heading=h.30j0zll" w:colFirst="0" w:colLast="0"/>
      <w:bookmarkEnd w:id="3"/>
      <w:r>
        <w:lastRenderedPageBreak/>
        <w:t>Visie op architectuuronderwijs</w:t>
      </w:r>
    </w:p>
    <w:p w14:paraId="640E06E3" w14:textId="77777777" w:rsidR="00583A0B" w:rsidRDefault="00664B01">
      <w:pPr>
        <w:jc w:val="both"/>
      </w:pPr>
      <w:r>
        <w:t>De dynamiek, diversiteit en complexiteit van de samenleving neemt almaar toe (betaalbaarheid, klimaat, superdiversiteit, ...). We zien dit ook in ons eigen werkveld, en onze studentenpopulatie. We onderschrijven met onze opleiding dan ook de internationale</w:t>
      </w:r>
      <w:r>
        <w:t xml:space="preserve"> bewegingen binnen het domein zoals de ‘</w:t>
      </w:r>
      <w:hyperlink r:id="rId9">
        <w:r>
          <w:rPr>
            <w:color w:val="0563C1"/>
            <w:u w:val="single"/>
          </w:rPr>
          <w:t xml:space="preserve">New European Bauhaus </w:t>
        </w:r>
        <w:proofErr w:type="spellStart"/>
        <w:r>
          <w:rPr>
            <w:color w:val="0563C1"/>
            <w:u w:val="single"/>
          </w:rPr>
          <w:t>movement</w:t>
        </w:r>
        <w:proofErr w:type="spellEnd"/>
      </w:hyperlink>
      <w:r>
        <w:t xml:space="preserve">’ die streeft naar een toekomst die duurzamer, inclusiever en mooier is; en de </w:t>
      </w:r>
      <w:hyperlink r:id="rId10">
        <w:proofErr w:type="spellStart"/>
        <w:r>
          <w:rPr>
            <w:color w:val="0563C1"/>
            <w:u w:val="single"/>
          </w:rPr>
          <w:t>Davos</w:t>
        </w:r>
        <w:proofErr w:type="spellEnd"/>
        <w:r>
          <w:rPr>
            <w:color w:val="0563C1"/>
            <w:u w:val="single"/>
          </w:rPr>
          <w:t xml:space="preserve"> </w:t>
        </w:r>
        <w:proofErr w:type="spellStart"/>
        <w:r>
          <w:rPr>
            <w:color w:val="0563C1"/>
            <w:u w:val="single"/>
          </w:rPr>
          <w:t>Declaration</w:t>
        </w:r>
        <w:proofErr w:type="spellEnd"/>
        <w:r>
          <w:rPr>
            <w:color w:val="0563C1"/>
            <w:u w:val="single"/>
          </w:rPr>
          <w:t xml:space="preserve"> on </w:t>
        </w:r>
        <w:proofErr w:type="spellStart"/>
        <w:r>
          <w:rPr>
            <w:color w:val="0563C1"/>
            <w:u w:val="single"/>
          </w:rPr>
          <w:t>Baukultur</w:t>
        </w:r>
        <w:proofErr w:type="spellEnd"/>
      </w:hyperlink>
      <w:r>
        <w:t xml:space="preserve"> die streeft naar een architectuurpraktijk die kwaliteitsvol is en deel uitmaakt van een cultuur discours (als reactie op een louter technische benadering van de discipline). Onze op</w:t>
      </w:r>
      <w:r>
        <w:t xml:space="preserve">leiding schrijft zich ook in </w:t>
      </w:r>
      <w:proofErr w:type="spellStart"/>
      <w:r>
        <w:t>in</w:t>
      </w:r>
      <w:proofErr w:type="spellEnd"/>
      <w:r>
        <w:t xml:space="preserve"> de ambitie van de Universiteit Hasselt om zich te ontwikkelen als een ‘</w:t>
      </w:r>
      <w:proofErr w:type="spellStart"/>
      <w:r>
        <w:t>civic</w:t>
      </w:r>
      <w:proofErr w:type="spellEnd"/>
      <w:r>
        <w:t xml:space="preserve"> universiteit’ (zie Onderwijsbeleidsplan </w:t>
      </w:r>
      <w:proofErr w:type="spellStart"/>
      <w:r>
        <w:t>UHasselt</w:t>
      </w:r>
      <w:proofErr w:type="spellEnd"/>
      <w:r>
        <w:t xml:space="preserve"> 2022-2029).</w:t>
      </w:r>
    </w:p>
    <w:p w14:paraId="092B1A18" w14:textId="77777777" w:rsidR="00583A0B" w:rsidRDefault="00664B01">
      <w:r>
        <w:t>Daarom streven we naar het opleiden van kritische ontwerpers; die kunnen omgaan met on</w:t>
      </w:r>
      <w:r>
        <w:t>zekere en dynamische processen; die bereid zijn om zich te specialiseren en levenslang te leren; die zich willen inzetten voor hun regio maar telkens met een blik op de wereld. Onze bacheloropleiding vormt hiertoe de brede basis; de master laat een verdere</w:t>
      </w:r>
      <w:r>
        <w:t xml:space="preserve"> profilering toe binnen vier domeinen: meubel/wonen, scenografie, </w:t>
      </w:r>
      <w:proofErr w:type="spellStart"/>
      <w:r>
        <w:t>retail</w:t>
      </w:r>
      <w:proofErr w:type="spellEnd"/>
      <w:r>
        <w:t xml:space="preserve"> design, herbestemming (</w:t>
      </w:r>
      <w:proofErr w:type="spellStart"/>
      <w:r>
        <w:t>cfr</w:t>
      </w:r>
      <w:proofErr w:type="spellEnd"/>
      <w:r>
        <w:t>. ‘</w:t>
      </w:r>
      <w:proofErr w:type="gramStart"/>
      <w:r>
        <w:t>we</w:t>
      </w:r>
      <w:proofErr w:type="gramEnd"/>
      <w:r>
        <w:t xml:space="preserve"> geven studenten wortels in de bachelor, vleugels in de master’).</w:t>
      </w:r>
    </w:p>
    <w:p w14:paraId="5594C636" w14:textId="77777777" w:rsidR="00583A0B" w:rsidRDefault="00664B01">
      <w:r>
        <w:rPr>
          <w:noProof/>
        </w:rPr>
        <mc:AlternateContent>
          <mc:Choice Requires="wps">
            <w:drawing>
              <wp:anchor distT="0" distB="0" distL="114300" distR="114300" simplePos="0" relativeHeight="251663360" behindDoc="0" locked="0" layoutInCell="1" hidden="0" allowOverlap="1" wp14:anchorId="1CFF43EB" wp14:editId="07DD3E1B">
                <wp:simplePos x="0" y="0"/>
                <wp:positionH relativeFrom="column">
                  <wp:posOffset>114300</wp:posOffset>
                </wp:positionH>
                <wp:positionV relativeFrom="paragraph">
                  <wp:posOffset>292100</wp:posOffset>
                </wp:positionV>
                <wp:extent cx="6572250" cy="603250"/>
                <wp:effectExtent l="0" t="0" r="0" b="0"/>
                <wp:wrapTopAndBottom distT="0" distB="0"/>
                <wp:docPr id="201" name="Rechthoek 201"/>
                <wp:cNvGraphicFramePr/>
                <a:graphic xmlns:a="http://schemas.openxmlformats.org/drawingml/2006/main">
                  <a:graphicData uri="http://schemas.microsoft.com/office/word/2010/wordprocessingShape">
                    <wps:wsp>
                      <wps:cNvSpPr/>
                      <wps:spPr>
                        <a:xfrm>
                          <a:off x="2078925" y="3497425"/>
                          <a:ext cx="6534150" cy="565150"/>
                        </a:xfrm>
                        <a:prstGeom prst="rect">
                          <a:avLst/>
                        </a:prstGeom>
                        <a:solidFill>
                          <a:schemeClr val="lt1"/>
                        </a:solidFill>
                        <a:ln w="19050" cap="flat" cmpd="sng">
                          <a:solidFill>
                            <a:schemeClr val="accent2"/>
                          </a:solidFill>
                          <a:prstDash val="solid"/>
                          <a:round/>
                          <a:headEnd type="none" w="sm" len="sm"/>
                          <a:tailEnd type="none" w="sm" len="sm"/>
                        </a:ln>
                      </wps:spPr>
                      <wps:txbx>
                        <w:txbxContent>
                          <w:p w14:paraId="611B16CF" w14:textId="77777777" w:rsidR="00583A0B" w:rsidRDefault="00664B01">
                            <w:pPr>
                              <w:spacing w:line="258" w:lineRule="auto"/>
                              <w:jc w:val="center"/>
                              <w:textDirection w:val="btLr"/>
                            </w:pPr>
                            <w:r>
                              <w:rPr>
                                <w:color w:val="000000"/>
                              </w:rPr>
                              <w:t xml:space="preserve">Daarom kiezen we voor deze onderwijsvisie: </w:t>
                            </w:r>
                            <w:r>
                              <w:rPr>
                                <w:b/>
                                <w:color w:val="000000"/>
                              </w:rPr>
                              <w:t xml:space="preserve">‘de ontwerpstudio als kern, gevoed door </w:t>
                            </w:r>
                            <w:r>
                              <w:rPr>
                                <w:b/>
                                <w:color w:val="000000"/>
                              </w:rPr>
                              <w:t xml:space="preserve">theoretische kennis en onderzoek, binnen de regio Limburg in dialoog met de wereld’. </w:t>
                            </w:r>
                          </w:p>
                          <w:p w14:paraId="6746E4D4" w14:textId="77777777" w:rsidR="00583A0B" w:rsidRDefault="00583A0B">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CFF43EB" id="Rechthoek 201" o:spid="_x0000_s1030" style="position:absolute;margin-left:9pt;margin-top:23pt;width:517.5pt;height: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" fillcolor="white [3201]" strokecolor="#ed7d31 [3205]" strokeweight="1.5pt">
                <v:stroke startarrowwidth="narrow" startarrowlength="short" endarrowwidth="narrow" endarrowlength="short" joinstyle="round"/>
                <v:textbox inset="2.53958mm,1.2694mm,2.53958mm,1.2694mm">
                  <w:txbxContent>
                    <w:p w14:paraId="611B16CF" w14:textId="77777777" w:rsidR="00583A0B" w:rsidRDefault="00664B01">
                      <w:pPr>
                        <w:spacing w:line="258" w:lineRule="auto"/>
                        <w:jc w:val="center"/>
                        <w:textDirection w:val="btLr"/>
                      </w:pPr>
                      <w:r>
                        <w:rPr>
                          <w:color w:val="000000"/>
                        </w:rPr>
                        <w:t xml:space="preserve">Daarom kiezen we voor deze onderwijsvisie: </w:t>
                      </w:r>
                      <w:r>
                        <w:rPr>
                          <w:b/>
                          <w:color w:val="000000"/>
                        </w:rPr>
                        <w:t xml:space="preserve">‘de ontwerpstudio als kern, gevoed door </w:t>
                      </w:r>
                      <w:r>
                        <w:rPr>
                          <w:b/>
                          <w:color w:val="000000"/>
                        </w:rPr>
                        <w:t xml:space="preserve">theoretische kennis en onderzoek, binnen de regio Limburg in dialoog met de wereld’. </w:t>
                      </w:r>
                    </w:p>
                    <w:p w14:paraId="6746E4D4" w14:textId="77777777" w:rsidR="00583A0B" w:rsidRDefault="00583A0B">
                      <w:pPr>
                        <w:spacing w:line="258" w:lineRule="auto"/>
                        <w:jc w:val="center"/>
                        <w:textDirection w:val="btLr"/>
                      </w:pPr>
                    </w:p>
                  </w:txbxContent>
                </v:textbox>
                <w10:wrap type="topAndBottom"/>
              </v:rect>
            </w:pict>
          </mc:Fallback>
        </mc:AlternateContent>
      </w:r>
    </w:p>
    <w:p w14:paraId="4784E7FF" w14:textId="77777777" w:rsidR="00583A0B" w:rsidRDefault="00583A0B"/>
    <w:p w14:paraId="50C50E6F" w14:textId="77777777" w:rsidR="00583A0B" w:rsidRDefault="00583A0B"/>
    <w:p w14:paraId="32C78846" w14:textId="77777777" w:rsidR="00583A0B" w:rsidRDefault="00583A0B"/>
    <w:p w14:paraId="2BC3B801" w14:textId="77777777" w:rsidR="00583A0B" w:rsidRDefault="00664B01">
      <w:pPr>
        <w:pStyle w:val="Kop1"/>
      </w:pPr>
      <w:bookmarkStart w:id="4" w:name="_heading=h.1fob9te" w:colFirst="0" w:colLast="0"/>
      <w:bookmarkEnd w:id="4"/>
      <w:r>
        <w:t>Tijdspad</w:t>
      </w:r>
    </w:p>
    <w:p w14:paraId="0E76B849" w14:textId="77777777" w:rsidR="00583A0B" w:rsidRDefault="00583A0B"/>
    <w:p w14:paraId="7B888BA7" w14:textId="77777777" w:rsidR="00583A0B" w:rsidRDefault="00664B01">
      <w:r>
        <w:rPr>
          <w:noProof/>
        </w:rPr>
        <w:drawing>
          <wp:inline distT="0" distB="0" distL="0" distR="0" wp14:anchorId="4DA439F8" wp14:editId="3050C6B9">
            <wp:extent cx="6645910" cy="3738245"/>
            <wp:effectExtent l="0" t="0" r="0" b="0"/>
            <wp:docPr id="2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645910" cy="3738245"/>
                    </a:xfrm>
                    <a:prstGeom prst="rect">
                      <a:avLst/>
                    </a:prstGeom>
                    <a:ln/>
                  </pic:spPr>
                </pic:pic>
              </a:graphicData>
            </a:graphic>
          </wp:inline>
        </w:drawing>
      </w:r>
    </w:p>
    <w:p w14:paraId="40627C48" w14:textId="77777777" w:rsidR="00583A0B" w:rsidRDefault="00583A0B"/>
    <w:p w14:paraId="1D469E51" w14:textId="77777777" w:rsidR="00583A0B" w:rsidRDefault="00583A0B">
      <w:pPr>
        <w:rPr>
          <w:b/>
          <w:smallCaps/>
          <w:color w:val="E87722"/>
          <w:sz w:val="40"/>
          <w:szCs w:val="40"/>
        </w:rPr>
      </w:pPr>
    </w:p>
    <w:p w14:paraId="393439D5" w14:textId="77777777" w:rsidR="00583A0B" w:rsidRDefault="00664B01">
      <w:pPr>
        <w:pStyle w:val="Kop1"/>
        <w:sectPr w:rsidR="00583A0B">
          <w:footerReference w:type="default" r:id="rId12"/>
          <w:pgSz w:w="11906" w:h="16838"/>
          <w:pgMar w:top="720" w:right="720" w:bottom="720" w:left="720" w:header="708" w:footer="708" w:gutter="0"/>
          <w:pgNumType w:start="0"/>
          <w:cols w:space="708"/>
        </w:sectPr>
      </w:pPr>
      <w:bookmarkStart w:id="5" w:name="_heading=h.3znysh7" w:colFirst="0" w:colLast="0"/>
      <w:bookmarkEnd w:id="5"/>
      <w:r>
        <w:lastRenderedPageBreak/>
        <w:t>Visie-Innovatie</w:t>
      </w:r>
    </w:p>
    <w:p w14:paraId="239B60E5" w14:textId="77777777" w:rsidR="00583A0B" w:rsidRDefault="00664B01">
      <w:pPr>
        <w:pStyle w:val="Kop2"/>
      </w:pPr>
      <w:bookmarkStart w:id="6" w:name="_heading=h.2et92p0" w:colFirst="0" w:colLast="0"/>
      <w:bookmarkEnd w:id="6"/>
      <w:r>
        <w:t>Onderwijskwaliteit</w:t>
      </w:r>
    </w:p>
    <w:p w14:paraId="1AE0F3BB" w14:textId="77777777" w:rsidR="00583A0B" w:rsidRDefault="00664B01">
      <w:r>
        <w:t xml:space="preserve">Het rapport onderwijskwaliteit geeft een analyse van de onderwijskwaliteit van de opleiding. Stafmedewerkers van de dienst Kwaliteitszorg maakten op basis van het opleidingsportfolio en data uit kwaliteitszorginstrumenten een </w:t>
      </w:r>
      <w:r>
        <w:rPr>
          <w:b/>
        </w:rPr>
        <w:t>analyse ove</w:t>
      </w:r>
      <w:r>
        <w:rPr>
          <w:b/>
        </w:rPr>
        <w:t>r de onderwijskwaliteit</w:t>
      </w:r>
      <w:r>
        <w:t xml:space="preserve">. </w:t>
      </w:r>
    </w:p>
    <w:p w14:paraId="42F30BCC" w14:textId="77777777" w:rsidR="00583A0B" w:rsidRDefault="00664B01">
      <w:r>
        <w:t>Na het finaliseren van de analyse formuleerden de dienst Kwaliteitszorg en de directeur Onderwijs i.s.m. de opleiding suggesties en opportuniteiten, afgestemd op de onderwijsvisie en doelstellingen van de universiteit.</w:t>
      </w:r>
    </w:p>
    <w:p w14:paraId="01187A2A" w14:textId="77777777" w:rsidR="00583A0B" w:rsidRDefault="00664B01">
      <w:r>
        <w:t>Het rapport</w:t>
      </w:r>
      <w:r>
        <w:t xml:space="preserve"> onderwijskwaliteit werd voorgesteld op het Onderwijsmanagementteam van 13 september 2022, waarna het werd gefinaliseerd. Het finale rapport werd bezorgd aan het OMT, de vicerector Onderwijs en de decaan, en is toegevoegd aan het opleidingsportfolio. Het r</w:t>
      </w:r>
      <w:r>
        <w:t xml:space="preserve">apport maakt integraal deel uit van het strategieplan, dat wordt voorgelegd aan de Raad van Bestuur. </w:t>
      </w:r>
    </w:p>
    <w:p w14:paraId="231343B3" w14:textId="77777777" w:rsidR="00583A0B" w:rsidRDefault="00664B01">
      <w:r>
        <w:t xml:space="preserve">Het rapport onderwijskwaliteit stemt overeen met kwaliteitskenmerken uit het kwaliteitszorgstelsel en de Standards </w:t>
      </w:r>
      <w:proofErr w:type="spellStart"/>
      <w:r>
        <w:t>and</w:t>
      </w:r>
      <w:proofErr w:type="spellEnd"/>
      <w:r>
        <w:t xml:space="preserve"> </w:t>
      </w:r>
      <w:proofErr w:type="spellStart"/>
      <w:r>
        <w:t>Guidelines</w:t>
      </w:r>
      <w:proofErr w:type="spellEnd"/>
      <w:r>
        <w:t xml:space="preserve"> </w:t>
      </w:r>
      <w:proofErr w:type="spellStart"/>
      <w:r>
        <w:t>for</w:t>
      </w:r>
      <w:proofErr w:type="spellEnd"/>
      <w:r>
        <w:t xml:space="preserve"> </w:t>
      </w:r>
      <w:proofErr w:type="spellStart"/>
      <w:r>
        <w:t>Quality</w:t>
      </w:r>
      <w:proofErr w:type="spellEnd"/>
      <w:r>
        <w:t xml:space="preserve"> Assurance in</w:t>
      </w:r>
      <w:r>
        <w:t xml:space="preserve"> </w:t>
      </w:r>
      <w:proofErr w:type="spellStart"/>
      <w:r>
        <w:t>the</w:t>
      </w:r>
      <w:proofErr w:type="spellEnd"/>
      <w:r>
        <w:t xml:space="preserve"> European </w:t>
      </w:r>
      <w:proofErr w:type="spellStart"/>
      <w:r>
        <w:t>Higher</w:t>
      </w:r>
      <w:proofErr w:type="spellEnd"/>
      <w:r>
        <w:t xml:space="preserve"> </w:t>
      </w:r>
      <w:proofErr w:type="spellStart"/>
      <w:r>
        <w:t>Education</w:t>
      </w:r>
      <w:proofErr w:type="spellEnd"/>
      <w:r>
        <w:t xml:space="preserve"> Area.</w:t>
      </w:r>
    </w:p>
    <w:p w14:paraId="3518E479" w14:textId="77777777" w:rsidR="00583A0B" w:rsidRDefault="00583A0B"/>
    <w:p w14:paraId="1701CF03" w14:textId="77777777" w:rsidR="00583A0B" w:rsidRDefault="00664B01">
      <w:r>
        <w:rPr>
          <w:noProof/>
        </w:rPr>
        <w:drawing>
          <wp:anchor distT="0" distB="0" distL="0" distR="0" simplePos="0" relativeHeight="251664384" behindDoc="1" locked="0" layoutInCell="1" hidden="0" allowOverlap="1" wp14:anchorId="25E462B4" wp14:editId="45AB4F68">
            <wp:simplePos x="0" y="0"/>
            <wp:positionH relativeFrom="page">
              <wp:posOffset>457200</wp:posOffset>
            </wp:positionH>
            <wp:positionV relativeFrom="page">
              <wp:posOffset>5963920</wp:posOffset>
            </wp:positionV>
            <wp:extent cx="3246120" cy="3378200"/>
            <wp:effectExtent l="0" t="0" r="0" b="0"/>
            <wp:wrapNone/>
            <wp:docPr id="20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3246120" cy="3378200"/>
                    </a:xfrm>
                    <a:prstGeom prst="rect">
                      <a:avLst/>
                    </a:prstGeom>
                    <a:ln/>
                  </pic:spPr>
                </pic:pic>
              </a:graphicData>
            </a:graphic>
          </wp:anchor>
        </w:drawing>
      </w:r>
    </w:p>
    <w:p w14:paraId="3B6F6824" w14:textId="77777777" w:rsidR="00583A0B" w:rsidRDefault="00583A0B"/>
    <w:p w14:paraId="3BFAF832" w14:textId="77777777" w:rsidR="00583A0B" w:rsidRDefault="00664B01">
      <w:pPr>
        <w:pStyle w:val="Kop2"/>
      </w:pPr>
      <w:bookmarkStart w:id="7" w:name="_heading=h.tyjcwt" w:colFirst="0" w:colLast="0"/>
      <w:bookmarkEnd w:id="7"/>
      <w:r>
        <w:br w:type="column"/>
      </w:r>
      <w:r>
        <w:t>Visiecommissie</w:t>
      </w:r>
    </w:p>
    <w:p w14:paraId="2610607F" w14:textId="77777777" w:rsidR="00583A0B" w:rsidRDefault="00664B01">
      <w:r>
        <w:t>De visiecommissie is gericht op de visie of het visionaire aspect van de opleiding. De visiecommissie focust op het academisch niveau en het inhoudelijk actualiteitsgehalte van de opleiding. De commissie velt geen oordeel over de kwaliteit van de onderwijs</w:t>
      </w:r>
      <w:r>
        <w:t xml:space="preserve">aspecten van de opleiding. </w:t>
      </w:r>
    </w:p>
    <w:p w14:paraId="5D52A2CE" w14:textId="77777777" w:rsidR="00583A0B" w:rsidRDefault="00664B01">
      <w:r>
        <w:t>De leden van de visiecommissie treden als kritische vrienden vanuit verschillende invalshoeken in dialoog met het OMT en diverse stakeholders van de opleiding. In haar bijeenkomst van 23 juni 2022 analyseerde de visiecommissie o</w:t>
      </w:r>
      <w:r>
        <w:t>p basis van aangeleverde stukken en een locatiebezoek de ingeslagen richting en de toekomstvisie van de bachelor- en masteropleiding in de interieurarchitectuur. De commissie voerde gesprekken met achtereenvolgens:</w:t>
      </w:r>
    </w:p>
    <w:p w14:paraId="463C9B4B" w14:textId="77777777" w:rsidR="00583A0B" w:rsidRDefault="00664B01">
      <w:pPr>
        <w:numPr>
          <w:ilvl w:val="0"/>
          <w:numId w:val="4"/>
        </w:numPr>
      </w:pPr>
      <w:proofErr w:type="gramStart"/>
      <w:r>
        <w:t>het</w:t>
      </w:r>
      <w:proofErr w:type="gramEnd"/>
      <w:r>
        <w:t xml:space="preserve"> OMT, dat het huidige curriculum toeli</w:t>
      </w:r>
      <w:r>
        <w:t xml:space="preserve">chtte </w:t>
      </w:r>
    </w:p>
    <w:p w14:paraId="1E1E59A6" w14:textId="77777777" w:rsidR="00583A0B" w:rsidRDefault="00664B01">
      <w:pPr>
        <w:numPr>
          <w:ilvl w:val="0"/>
          <w:numId w:val="4"/>
        </w:numPr>
      </w:pPr>
      <w:proofErr w:type="gramStart"/>
      <w:r>
        <w:t>de</w:t>
      </w:r>
      <w:proofErr w:type="gramEnd"/>
      <w:r>
        <w:t xml:space="preserve"> alumni en het werkveld die bevraagd werden over de mate waarin de opleiding aansluit bij de eisen van het beroepenveld</w:t>
      </w:r>
    </w:p>
    <w:p w14:paraId="0D620123" w14:textId="77777777" w:rsidR="00583A0B" w:rsidRDefault="00664B01">
      <w:pPr>
        <w:numPr>
          <w:ilvl w:val="0"/>
          <w:numId w:val="4"/>
        </w:numPr>
      </w:pPr>
      <w:proofErr w:type="gramStart"/>
      <w:r>
        <w:t>studenten</w:t>
      </w:r>
      <w:proofErr w:type="gramEnd"/>
      <w:r>
        <w:t xml:space="preserve"> die hun ervaringen in de opleiding bespraken. </w:t>
      </w:r>
    </w:p>
    <w:p w14:paraId="03D2484D" w14:textId="77777777" w:rsidR="00583A0B" w:rsidRDefault="00664B01">
      <w:r>
        <w:t xml:space="preserve">Hieruit heeft de commissie een </w:t>
      </w:r>
      <w:proofErr w:type="gramStart"/>
      <w:r>
        <w:t>breed beeld</w:t>
      </w:r>
      <w:proofErr w:type="gramEnd"/>
      <w:r>
        <w:t xml:space="preserve"> kunnen vormen van de opleid</w:t>
      </w:r>
      <w:r>
        <w:t>ing, haar kwaliteiten en haar uitdagingen.</w:t>
      </w:r>
    </w:p>
    <w:p w14:paraId="352C685F" w14:textId="77777777" w:rsidR="00583A0B" w:rsidRDefault="00583A0B"/>
    <w:p w14:paraId="03ACD969" w14:textId="77777777" w:rsidR="00583A0B" w:rsidRDefault="00664B01">
      <w:pPr>
        <w:pStyle w:val="Kop3"/>
      </w:pPr>
      <w:r>
        <w:t>Leden visiecommissie</w:t>
      </w:r>
    </w:p>
    <w:p w14:paraId="191D3CE8" w14:textId="77777777" w:rsidR="00583A0B" w:rsidRDefault="00664B01">
      <w:pPr>
        <w:spacing w:after="0" w:line="240" w:lineRule="auto"/>
      </w:pPr>
      <w:r>
        <w:t>Inhoudelijk expert, voorzitter:</w:t>
      </w:r>
    </w:p>
    <w:p w14:paraId="11B646C2" w14:textId="77777777" w:rsidR="00583A0B" w:rsidRDefault="00664B01">
      <w:pPr>
        <w:numPr>
          <w:ilvl w:val="0"/>
          <w:numId w:val="5"/>
        </w:numPr>
        <w:pBdr>
          <w:top w:val="nil"/>
          <w:left w:val="nil"/>
          <w:bottom w:val="nil"/>
          <w:right w:val="nil"/>
          <w:between w:val="nil"/>
        </w:pBdr>
        <w:spacing w:after="0" w:line="240" w:lineRule="auto"/>
        <w:rPr>
          <w:color w:val="000000"/>
        </w:rPr>
      </w:pPr>
      <w:r>
        <w:rPr>
          <w:color w:val="000000"/>
        </w:rPr>
        <w:t>Prof.dr.ir. Klaske Havik, TU Delft</w:t>
      </w:r>
    </w:p>
    <w:p w14:paraId="18C535FA" w14:textId="77777777" w:rsidR="00583A0B" w:rsidRDefault="00664B01">
      <w:pPr>
        <w:spacing w:after="0" w:line="240" w:lineRule="auto"/>
      </w:pPr>
      <w:r>
        <w:t>Peer:</w:t>
      </w:r>
    </w:p>
    <w:p w14:paraId="60B485D2" w14:textId="77777777" w:rsidR="00583A0B" w:rsidRDefault="00664B01">
      <w:pPr>
        <w:numPr>
          <w:ilvl w:val="0"/>
          <w:numId w:val="6"/>
        </w:numPr>
        <w:pBdr>
          <w:top w:val="nil"/>
          <w:left w:val="nil"/>
          <w:bottom w:val="nil"/>
          <w:right w:val="nil"/>
          <w:between w:val="nil"/>
        </w:pBdr>
        <w:spacing w:after="0" w:line="240" w:lineRule="auto"/>
        <w:rPr>
          <w:color w:val="000000"/>
        </w:rPr>
      </w:pPr>
      <w:proofErr w:type="spellStart"/>
      <w:r>
        <w:rPr>
          <w:color w:val="000000"/>
        </w:rPr>
        <w:t>Prof.dr</w:t>
      </w:r>
      <w:proofErr w:type="spellEnd"/>
      <w:r>
        <w:rPr>
          <w:color w:val="000000"/>
        </w:rPr>
        <w:t xml:space="preserve">. Inge Somers, </w:t>
      </w:r>
      <w:proofErr w:type="spellStart"/>
      <w:r>
        <w:rPr>
          <w:color w:val="000000"/>
        </w:rPr>
        <w:t>UAntwerpen</w:t>
      </w:r>
      <w:proofErr w:type="spellEnd"/>
    </w:p>
    <w:p w14:paraId="087EA681" w14:textId="77777777" w:rsidR="00583A0B" w:rsidRDefault="00664B01">
      <w:pPr>
        <w:spacing w:after="0" w:line="240" w:lineRule="auto"/>
      </w:pPr>
      <w:r>
        <w:t xml:space="preserve">Vertegenwoordiger beroepenveld: </w:t>
      </w:r>
    </w:p>
    <w:p w14:paraId="7DC654D6" w14:textId="77777777" w:rsidR="00583A0B" w:rsidRDefault="00664B01">
      <w:pPr>
        <w:numPr>
          <w:ilvl w:val="0"/>
          <w:numId w:val="7"/>
        </w:numPr>
        <w:spacing w:after="0" w:line="240" w:lineRule="auto"/>
      </w:pPr>
      <w:r>
        <w:t xml:space="preserve">Bea </w:t>
      </w:r>
      <w:proofErr w:type="spellStart"/>
      <w:r>
        <w:t>Geboers</w:t>
      </w:r>
      <w:proofErr w:type="spellEnd"/>
      <w:r>
        <w:t xml:space="preserve">, </w:t>
      </w:r>
      <w:proofErr w:type="gramStart"/>
      <w:r>
        <w:t xml:space="preserve">POLO </w:t>
      </w:r>
      <w:proofErr w:type="spellStart"/>
      <w:r>
        <w:t>architects</w:t>
      </w:r>
      <w:proofErr w:type="spellEnd"/>
      <w:proofErr w:type="gramEnd"/>
    </w:p>
    <w:p w14:paraId="3CB19BDD" w14:textId="77777777" w:rsidR="00583A0B" w:rsidRDefault="00664B01">
      <w:pPr>
        <w:spacing w:after="0" w:line="240" w:lineRule="auto"/>
      </w:pPr>
      <w:r>
        <w:t xml:space="preserve">Alumnus en/of student: </w:t>
      </w:r>
    </w:p>
    <w:p w14:paraId="04B54C86" w14:textId="77777777" w:rsidR="00583A0B" w:rsidRDefault="00664B01">
      <w:pPr>
        <w:numPr>
          <w:ilvl w:val="0"/>
          <w:numId w:val="11"/>
        </w:numPr>
        <w:pBdr>
          <w:top w:val="nil"/>
          <w:left w:val="nil"/>
          <w:bottom w:val="nil"/>
          <w:right w:val="nil"/>
          <w:between w:val="nil"/>
        </w:pBdr>
        <w:rPr>
          <w:color w:val="000000"/>
        </w:rPr>
        <w:sectPr w:rsidR="00583A0B">
          <w:type w:val="continuous"/>
          <w:pgSz w:w="11906" w:h="16838"/>
          <w:pgMar w:top="720" w:right="720" w:bottom="720" w:left="720" w:header="708" w:footer="708" w:gutter="0"/>
          <w:cols w:num="2" w:space="708" w:equalWidth="0">
            <w:col w:w="4879" w:space="708"/>
            <w:col w:w="4879" w:space="0"/>
          </w:cols>
        </w:sectPr>
      </w:pPr>
      <w:r>
        <w:rPr>
          <w:color w:val="000000"/>
        </w:rPr>
        <w:t xml:space="preserve">Vincent </w:t>
      </w:r>
      <w:proofErr w:type="spellStart"/>
      <w:r>
        <w:rPr>
          <w:color w:val="000000"/>
        </w:rPr>
        <w:t>Bergiers</w:t>
      </w:r>
      <w:proofErr w:type="spellEnd"/>
      <w:r>
        <w:rPr>
          <w:color w:val="000000"/>
        </w:rPr>
        <w:t xml:space="preserve">, alumnus </w:t>
      </w:r>
    </w:p>
    <w:p w14:paraId="3A455EFC" w14:textId="77777777" w:rsidR="00583A0B" w:rsidRDefault="00583A0B">
      <w:pPr>
        <w:sectPr w:rsidR="00583A0B">
          <w:type w:val="continuous"/>
          <w:pgSz w:w="11906" w:h="16838"/>
          <w:pgMar w:top="720" w:right="720" w:bottom="720" w:left="720" w:header="708" w:footer="708" w:gutter="0"/>
          <w:cols w:space="708"/>
        </w:sectPr>
      </w:pPr>
    </w:p>
    <w:p w14:paraId="1259CD21" w14:textId="77777777" w:rsidR="00583A0B" w:rsidRDefault="00664B01">
      <w:pPr>
        <w:pStyle w:val="Kop1"/>
      </w:pPr>
      <w:bookmarkStart w:id="8" w:name="_heading=h.3dy6vkm" w:colFirst="0" w:colLast="0"/>
      <w:bookmarkEnd w:id="8"/>
      <w:r>
        <w:br w:type="column"/>
      </w:r>
      <w:r>
        <w:lastRenderedPageBreak/>
        <w:t>Bevindingen</w:t>
      </w:r>
    </w:p>
    <w:p w14:paraId="1A1F2DD4" w14:textId="77777777" w:rsidR="00583A0B" w:rsidRDefault="00664B01">
      <w:pPr>
        <w:pStyle w:val="Kop2"/>
      </w:pPr>
      <w:bookmarkStart w:id="9" w:name="_heading=h.1t3h5sf" w:colFirst="0" w:colLast="0"/>
      <w:bookmarkEnd w:id="9"/>
      <w:r>
        <w:t>Bijzondere kenmerken</w:t>
      </w:r>
    </w:p>
    <w:p w14:paraId="392DD264" w14:textId="77777777" w:rsidR="00583A0B" w:rsidRDefault="00664B01">
      <w:pPr>
        <w:numPr>
          <w:ilvl w:val="0"/>
          <w:numId w:val="11"/>
        </w:numPr>
        <w:pBdr>
          <w:top w:val="nil"/>
          <w:left w:val="nil"/>
          <w:bottom w:val="nil"/>
          <w:right w:val="nil"/>
          <w:between w:val="nil"/>
        </w:pBdr>
        <w:spacing w:after="0"/>
        <w:rPr>
          <w:color w:val="000000"/>
        </w:rPr>
      </w:pPr>
      <w:r>
        <w:rPr>
          <w:color w:val="000000"/>
        </w:rPr>
        <w:t>De vormgeving van de opleiding via de studio’s geeft een duidelijke profilering aan de opleiding. Studenten krijgen voldoende ruimte en mogelijkheden om via de studio’s hun eigen interesses te volgen binnen het curriculum.</w:t>
      </w:r>
    </w:p>
    <w:p w14:paraId="2DED1EE5" w14:textId="77777777" w:rsidR="00583A0B" w:rsidRDefault="00664B01">
      <w:pPr>
        <w:numPr>
          <w:ilvl w:val="0"/>
          <w:numId w:val="11"/>
        </w:numPr>
        <w:pBdr>
          <w:top w:val="nil"/>
          <w:left w:val="nil"/>
          <w:bottom w:val="nil"/>
          <w:right w:val="nil"/>
          <w:between w:val="nil"/>
        </w:pBdr>
        <w:spacing w:after="0"/>
        <w:rPr>
          <w:color w:val="000000"/>
        </w:rPr>
      </w:pPr>
      <w:r>
        <w:rPr>
          <w:color w:val="000000"/>
        </w:rPr>
        <w:t>De wisselwerking onderzoek, onder</w:t>
      </w:r>
      <w:r>
        <w:rPr>
          <w:color w:val="000000"/>
        </w:rPr>
        <w:t xml:space="preserve">wijs en ontwerppraktijk blijkt goed aanwezig, mede door samenwerking van de verschillende ZAP-profielen (ontwerp- en </w:t>
      </w:r>
      <w:proofErr w:type="spellStart"/>
      <w:r>
        <w:rPr>
          <w:color w:val="000000"/>
        </w:rPr>
        <w:t>onderzoeksdocenten</w:t>
      </w:r>
      <w:proofErr w:type="spellEnd"/>
      <w:r>
        <w:rPr>
          <w:color w:val="000000"/>
        </w:rPr>
        <w:t>). Duidelijke voorbeelden van academisch onderzoek zijn te vinden in de masterscriptie en -project, de stage, ontwerpopdr</w:t>
      </w:r>
      <w:r>
        <w:rPr>
          <w:color w:val="000000"/>
        </w:rPr>
        <w:t xml:space="preserve">achten en het </w:t>
      </w:r>
      <w:proofErr w:type="spellStart"/>
      <w:r>
        <w:rPr>
          <w:color w:val="000000"/>
        </w:rPr>
        <w:t>onderzoeksseminarie</w:t>
      </w:r>
      <w:proofErr w:type="spellEnd"/>
      <w:r>
        <w:rPr>
          <w:color w:val="000000"/>
        </w:rPr>
        <w:t>.</w:t>
      </w:r>
    </w:p>
    <w:p w14:paraId="7CC7057D" w14:textId="77777777" w:rsidR="00583A0B" w:rsidRDefault="00664B01">
      <w:pPr>
        <w:numPr>
          <w:ilvl w:val="0"/>
          <w:numId w:val="11"/>
        </w:numPr>
        <w:pBdr>
          <w:top w:val="nil"/>
          <w:left w:val="nil"/>
          <w:bottom w:val="nil"/>
          <w:right w:val="nil"/>
          <w:between w:val="nil"/>
        </w:pBdr>
        <w:spacing w:after="0"/>
        <w:rPr>
          <w:color w:val="000000"/>
        </w:rPr>
      </w:pPr>
      <w:r>
        <w:rPr>
          <w:color w:val="000000"/>
        </w:rPr>
        <w:t xml:space="preserve">De ontwikkeling van het (academisch) kritisch denken van de universiteitsstudenten (naast hun </w:t>
      </w:r>
      <w:proofErr w:type="spellStart"/>
      <w:r>
        <w:rPr>
          <w:color w:val="000000"/>
        </w:rPr>
        <w:t>praktijkskills</w:t>
      </w:r>
      <w:proofErr w:type="spellEnd"/>
      <w:r>
        <w:rPr>
          <w:color w:val="000000"/>
        </w:rPr>
        <w:t>), waar de opleiding sterk op inzet, wordt enorm gewaardeerd. Werkveld en alumni beamen dat studenten bij intrede</w:t>
      </w:r>
      <w:r>
        <w:rPr>
          <w:color w:val="000000"/>
        </w:rPr>
        <w:t xml:space="preserve"> in het werkveld een gedegen academische kennis en technische vaardigheden bezitten die tegemoetkomen aan de vereisten van een verscheidenheid aan rollen als interieurarchitect.</w:t>
      </w:r>
    </w:p>
    <w:p w14:paraId="7A2A857E" w14:textId="77777777" w:rsidR="00583A0B" w:rsidRDefault="00664B01">
      <w:pPr>
        <w:numPr>
          <w:ilvl w:val="0"/>
          <w:numId w:val="11"/>
        </w:numPr>
        <w:pBdr>
          <w:top w:val="nil"/>
          <w:left w:val="nil"/>
          <w:bottom w:val="nil"/>
          <w:right w:val="nil"/>
          <w:between w:val="nil"/>
        </w:pBdr>
        <w:spacing w:after="0"/>
        <w:rPr>
          <w:color w:val="000000"/>
        </w:rPr>
      </w:pPr>
      <w:r>
        <w:rPr>
          <w:color w:val="000000"/>
        </w:rPr>
        <w:t>Er wordt erkend dat de opleiding voldoende inzet op het bijbrengen van een bre</w:t>
      </w:r>
      <w:r>
        <w:rPr>
          <w:color w:val="000000"/>
        </w:rPr>
        <w:t xml:space="preserve">de academische basis die actueel gevoed wordt. Stages en contacten met stagemeesters en het bredere werkveld spelen naast de input van ontwerpdocenten een belangrijke rol om up </w:t>
      </w:r>
      <w:proofErr w:type="spellStart"/>
      <w:r>
        <w:rPr>
          <w:color w:val="000000"/>
        </w:rPr>
        <w:t>to</w:t>
      </w:r>
      <w:proofErr w:type="spellEnd"/>
      <w:r>
        <w:rPr>
          <w:color w:val="000000"/>
        </w:rPr>
        <w:t xml:space="preserve"> date te blijven.</w:t>
      </w:r>
    </w:p>
    <w:p w14:paraId="4C5020FE" w14:textId="77777777" w:rsidR="00583A0B" w:rsidRDefault="00664B01">
      <w:pPr>
        <w:numPr>
          <w:ilvl w:val="0"/>
          <w:numId w:val="11"/>
        </w:numPr>
        <w:pBdr>
          <w:top w:val="nil"/>
          <w:left w:val="nil"/>
          <w:bottom w:val="nil"/>
          <w:right w:val="nil"/>
          <w:between w:val="nil"/>
        </w:pBdr>
        <w:spacing w:after="0"/>
        <w:rPr>
          <w:color w:val="000000"/>
        </w:rPr>
      </w:pPr>
      <w:r>
        <w:rPr>
          <w:color w:val="000000"/>
        </w:rPr>
        <w:t xml:space="preserve">De </w:t>
      </w:r>
      <w:proofErr w:type="spellStart"/>
      <w:r>
        <w:rPr>
          <w:color w:val="000000"/>
        </w:rPr>
        <w:t>civic</w:t>
      </w:r>
      <w:proofErr w:type="spellEnd"/>
      <w:r>
        <w:rPr>
          <w:color w:val="000000"/>
        </w:rPr>
        <w:t xml:space="preserve"> profilering is een sterkte van de opleiding. De pr</w:t>
      </w:r>
      <w:r>
        <w:rPr>
          <w:color w:val="000000"/>
        </w:rPr>
        <w:t xml:space="preserve">ofilering van </w:t>
      </w:r>
      <w:proofErr w:type="spellStart"/>
      <w:r>
        <w:rPr>
          <w:color w:val="000000"/>
        </w:rPr>
        <w:t>UHasselt</w:t>
      </w:r>
      <w:proofErr w:type="spellEnd"/>
      <w:r>
        <w:rPr>
          <w:color w:val="000000"/>
        </w:rPr>
        <w:t xml:space="preserve"> als </w:t>
      </w:r>
      <w:proofErr w:type="spellStart"/>
      <w:r>
        <w:rPr>
          <w:color w:val="000000"/>
        </w:rPr>
        <w:t>civic</w:t>
      </w:r>
      <w:proofErr w:type="spellEnd"/>
      <w:r>
        <w:rPr>
          <w:color w:val="000000"/>
        </w:rPr>
        <w:t xml:space="preserve"> universiteit lijkt voor de opleiding interieurarchitectuur vanzelfsprekend en in het DNA te zitten, aangezien de opleiding sterk praktijkgericht is en veel contact met het werkveld vereist.</w:t>
      </w:r>
    </w:p>
    <w:p w14:paraId="390E919B" w14:textId="77777777" w:rsidR="00583A0B" w:rsidRDefault="00664B01">
      <w:pPr>
        <w:numPr>
          <w:ilvl w:val="0"/>
          <w:numId w:val="11"/>
        </w:numPr>
        <w:pBdr>
          <w:top w:val="nil"/>
          <w:left w:val="nil"/>
          <w:bottom w:val="nil"/>
          <w:right w:val="nil"/>
          <w:between w:val="nil"/>
        </w:pBdr>
        <w:rPr>
          <w:color w:val="000000"/>
        </w:rPr>
      </w:pPr>
      <w:r>
        <w:rPr>
          <w:color w:val="000000"/>
        </w:rPr>
        <w:t xml:space="preserve">Het onderwijs is sterk afgestemd </w:t>
      </w:r>
      <w:r>
        <w:rPr>
          <w:color w:val="000000"/>
        </w:rPr>
        <w:t>op de noden van de student met o.a. een intensieve begeleiding van studenten, laagdrempelig contact tussen studenten en docenten, nauwe opvolging en (tussentijdse) feedback en een goede balans van werkvormen.</w:t>
      </w:r>
      <w:r>
        <w:rPr>
          <w:color w:val="000000"/>
        </w:rPr>
        <w:br/>
      </w:r>
    </w:p>
    <w:p w14:paraId="7EF4BF45" w14:textId="77777777" w:rsidR="00583A0B" w:rsidRDefault="00664B01">
      <w:pPr>
        <w:pStyle w:val="Kop2"/>
      </w:pPr>
      <w:bookmarkStart w:id="10" w:name="_heading=h.4d34og8" w:colFirst="0" w:colLast="0"/>
      <w:bookmarkEnd w:id="10"/>
      <w:r>
        <w:t>Aanbevelingen</w:t>
      </w:r>
    </w:p>
    <w:p w14:paraId="0E5AC3B7" w14:textId="77777777" w:rsidR="00583A0B" w:rsidRDefault="00664B01">
      <w:pPr>
        <w:numPr>
          <w:ilvl w:val="0"/>
          <w:numId w:val="8"/>
        </w:numPr>
        <w:pBdr>
          <w:top w:val="nil"/>
          <w:left w:val="nil"/>
          <w:bottom w:val="nil"/>
          <w:right w:val="nil"/>
          <w:between w:val="nil"/>
        </w:pBdr>
        <w:spacing w:after="0"/>
        <w:rPr>
          <w:color w:val="000000"/>
        </w:rPr>
      </w:pPr>
      <w:r>
        <w:rPr>
          <w:color w:val="000000"/>
        </w:rPr>
        <w:t>De opleiding kan de structuur van de opleiding nog verder verduidelijken.</w:t>
      </w:r>
    </w:p>
    <w:p w14:paraId="4B12EA85" w14:textId="77777777" w:rsidR="00583A0B" w:rsidRDefault="00664B01">
      <w:pPr>
        <w:numPr>
          <w:ilvl w:val="0"/>
          <w:numId w:val="8"/>
        </w:numPr>
        <w:pBdr>
          <w:top w:val="nil"/>
          <w:left w:val="nil"/>
          <w:bottom w:val="nil"/>
          <w:right w:val="nil"/>
          <w:between w:val="nil"/>
        </w:pBdr>
        <w:spacing w:after="0"/>
        <w:rPr>
          <w:color w:val="000000"/>
        </w:rPr>
      </w:pPr>
      <w:r>
        <w:rPr>
          <w:color w:val="000000"/>
        </w:rPr>
        <w:t>Er wordt aangeraden om blijvend aandacht te hebben om de instroom nog beter af te stemmen op de vereiste startcompetenties. De opleiding moet zich duidelijk profileren als academisch</w:t>
      </w:r>
      <w:r>
        <w:rPr>
          <w:color w:val="000000"/>
        </w:rPr>
        <w:t>e opleiding, zodat voor studenten én voor het werkveld duidelijk is wat het verschil is in finaliteit ten opzichte van de meer praktisch gerichte hogeschoolopleiding.</w:t>
      </w:r>
    </w:p>
    <w:p w14:paraId="2FBBBC25" w14:textId="77777777" w:rsidR="00583A0B" w:rsidRDefault="00664B01">
      <w:pPr>
        <w:numPr>
          <w:ilvl w:val="0"/>
          <w:numId w:val="8"/>
        </w:numPr>
        <w:pBdr>
          <w:top w:val="nil"/>
          <w:left w:val="nil"/>
          <w:bottom w:val="nil"/>
          <w:right w:val="nil"/>
          <w:between w:val="nil"/>
        </w:pBdr>
        <w:spacing w:after="0"/>
        <w:rPr>
          <w:color w:val="000000"/>
        </w:rPr>
      </w:pPr>
      <w:r>
        <w:rPr>
          <w:color w:val="000000"/>
        </w:rPr>
        <w:t xml:space="preserve">De opleiding wordt aangespoord om de link tussen onderwijs, onderzoek en de debatcultuur </w:t>
      </w:r>
      <w:r>
        <w:rPr>
          <w:color w:val="000000"/>
        </w:rPr>
        <w:t xml:space="preserve">te versterken.      De opleiding kan sterker inzetten op reflectie op het leerproces en zelfsturing van studenten via het portfolio.      </w:t>
      </w:r>
    </w:p>
    <w:p w14:paraId="502DAA63" w14:textId="77777777" w:rsidR="00583A0B" w:rsidRDefault="00664B01">
      <w:pPr>
        <w:numPr>
          <w:ilvl w:val="0"/>
          <w:numId w:val="8"/>
        </w:numPr>
        <w:pBdr>
          <w:top w:val="nil"/>
          <w:left w:val="nil"/>
          <w:bottom w:val="nil"/>
          <w:right w:val="nil"/>
          <w:between w:val="nil"/>
        </w:pBdr>
        <w:spacing w:after="0"/>
        <w:rPr>
          <w:color w:val="000000"/>
        </w:rPr>
      </w:pPr>
      <w:r>
        <w:rPr>
          <w:color w:val="000000"/>
        </w:rPr>
        <w:t>Er wordt aangeraden om de realiteitszin (o.a. divers en inclusief mens- en wereldbeeld) van de opdrachten en projecte</w:t>
      </w:r>
      <w:r>
        <w:rPr>
          <w:color w:val="000000"/>
        </w:rPr>
        <w:t>n, naast de stage, blijvend hoog te houden. Daarnaast adviseert men om de invulling en plaats van de stage in de opleiding te bekijken.</w:t>
      </w:r>
    </w:p>
    <w:p w14:paraId="02EE74BB" w14:textId="77777777" w:rsidR="00583A0B" w:rsidRDefault="00664B01">
      <w:pPr>
        <w:numPr>
          <w:ilvl w:val="0"/>
          <w:numId w:val="8"/>
        </w:numPr>
        <w:pBdr>
          <w:top w:val="nil"/>
          <w:left w:val="nil"/>
          <w:bottom w:val="nil"/>
          <w:right w:val="nil"/>
          <w:between w:val="nil"/>
        </w:pBdr>
        <w:spacing w:after="0"/>
        <w:rPr>
          <w:color w:val="000000"/>
        </w:rPr>
      </w:pPr>
      <w:r>
        <w:rPr>
          <w:color w:val="000000"/>
        </w:rPr>
        <w:t>Het stimuleren van samenwerkingen met verschillende disciplines buiten de eigen faculteit dient verder uitgewerkt te wor</w:t>
      </w:r>
      <w:r>
        <w:rPr>
          <w:color w:val="000000"/>
        </w:rPr>
        <w:t>den om de multidisciplinariteit van de opleiding te verhogen.</w:t>
      </w:r>
    </w:p>
    <w:p w14:paraId="1100D878" w14:textId="77777777" w:rsidR="00583A0B" w:rsidRDefault="00664B01">
      <w:pPr>
        <w:numPr>
          <w:ilvl w:val="0"/>
          <w:numId w:val="8"/>
        </w:numPr>
        <w:pBdr>
          <w:top w:val="nil"/>
          <w:left w:val="nil"/>
          <w:bottom w:val="nil"/>
          <w:right w:val="nil"/>
          <w:between w:val="nil"/>
        </w:pBdr>
        <w:spacing w:after="0"/>
        <w:rPr>
          <w:color w:val="000000"/>
        </w:rPr>
      </w:pPr>
      <w:r>
        <w:rPr>
          <w:color w:val="000000"/>
        </w:rPr>
        <w:t>De snelle ontwikkeling van het werkveld vereist het blijvend stimuleren van levenslang leren bij studenten en alumni. Er wordt aangeraden om verder structureel in dialoog te blijven gaan met ver</w:t>
      </w:r>
      <w:r>
        <w:rPr>
          <w:color w:val="000000"/>
        </w:rPr>
        <w:t>schillende stakeholders (via focusgesprekken/vragenlijsten aan studenten, alumni, werkveld) om te onderzoeken of de verworven vaardigheden en expertisegebieden voldoen aan de actuele noden en voldoende doorgedreven zijn uitgewerkt in het curriculum.</w:t>
      </w:r>
    </w:p>
    <w:p w14:paraId="687D1F5A" w14:textId="77777777" w:rsidR="00583A0B" w:rsidRDefault="00583A0B">
      <w:pPr>
        <w:pBdr>
          <w:top w:val="nil"/>
          <w:left w:val="nil"/>
          <w:bottom w:val="nil"/>
          <w:right w:val="nil"/>
          <w:between w:val="nil"/>
        </w:pBdr>
        <w:ind w:left="720"/>
        <w:rPr>
          <w:color w:val="000000"/>
        </w:rPr>
      </w:pPr>
    </w:p>
    <w:p w14:paraId="2328B389" w14:textId="77777777" w:rsidR="00583A0B" w:rsidRDefault="00664B01">
      <w:pPr>
        <w:rPr>
          <w:b/>
          <w:smallCaps/>
          <w:color w:val="E87722"/>
          <w:sz w:val="40"/>
          <w:szCs w:val="40"/>
        </w:rPr>
      </w:pPr>
      <w:r>
        <w:br w:type="page"/>
      </w:r>
    </w:p>
    <w:p w14:paraId="6B7C6190" w14:textId="77777777" w:rsidR="00583A0B" w:rsidRDefault="00664B01">
      <w:pPr>
        <w:pStyle w:val="Kop1"/>
      </w:pPr>
      <w:bookmarkStart w:id="11" w:name="_heading=h.17dp8vu" w:colFirst="0" w:colLast="0"/>
      <w:bookmarkEnd w:id="11"/>
      <w:r>
        <w:lastRenderedPageBreak/>
        <w:t>Str</w:t>
      </w:r>
      <w:r>
        <w:t>ategie</w:t>
      </w:r>
    </w:p>
    <w:p w14:paraId="1DB7C681" w14:textId="77777777" w:rsidR="00583A0B" w:rsidRDefault="00664B01">
      <w:r>
        <w:t xml:space="preserve">Op 24 oktober en 14 november 2022 vonden de strategiedagen voor de opleidingen bachelor en master in de interieurarchitectuur plaats. Aan deze dag namen de vicerector onderwijs, de decaan van de faculteit, de OMT-voorzitter, de leden van het OMT en </w:t>
      </w:r>
      <w:r>
        <w:t>stafmedewerkers onderwijs/dienst Onderwijsontwikkeling, diversiteit en innovatie/dienst Kwaliteitszorg deel.</w:t>
      </w:r>
    </w:p>
    <w:p w14:paraId="2E46F9A3" w14:textId="77777777" w:rsidR="00583A0B" w:rsidRDefault="00664B01">
      <w:r>
        <w:t>Het strategieplan werd goedgekeurd op de Raad van Bestuur van 11 mei 2023.</w:t>
      </w:r>
    </w:p>
    <w:p w14:paraId="73E3B396" w14:textId="77777777" w:rsidR="00583A0B" w:rsidRDefault="00664B01">
      <w:pPr>
        <w:pStyle w:val="Kop2"/>
      </w:pPr>
      <w:bookmarkStart w:id="12" w:name="_heading=h.3rdcrjn" w:colFirst="0" w:colLast="0"/>
      <w:bookmarkEnd w:id="12"/>
      <w:r>
        <w:t>Doelstellingen strategieplan</w:t>
      </w:r>
    </w:p>
    <w:p w14:paraId="016D6560" w14:textId="77777777" w:rsidR="00583A0B" w:rsidRDefault="00664B01">
      <w:pPr>
        <w:numPr>
          <w:ilvl w:val="0"/>
          <w:numId w:val="9"/>
        </w:numPr>
        <w:pBdr>
          <w:top w:val="nil"/>
          <w:left w:val="nil"/>
          <w:bottom w:val="nil"/>
          <w:right w:val="nil"/>
          <w:between w:val="nil"/>
        </w:pBdr>
        <w:spacing w:after="0"/>
        <w:rPr>
          <w:color w:val="000000"/>
        </w:rPr>
      </w:pPr>
      <w:proofErr w:type="gramStart"/>
      <w:r>
        <w:rPr>
          <w:color w:val="000000"/>
        </w:rPr>
        <w:t>we</w:t>
      </w:r>
      <w:proofErr w:type="gramEnd"/>
      <w:r>
        <w:rPr>
          <w:color w:val="000000"/>
        </w:rPr>
        <w:t xml:space="preserve"> starten met </w:t>
      </w:r>
      <w:r>
        <w:rPr>
          <w:b/>
          <w:color w:val="000000"/>
        </w:rPr>
        <w:t>SD 1</w:t>
      </w:r>
      <w:r>
        <w:rPr>
          <w:color w:val="000000"/>
        </w:rPr>
        <w:t xml:space="preserve"> met het realiseren van de </w:t>
      </w:r>
      <w:r>
        <w:rPr>
          <w:b/>
          <w:color w:val="000000"/>
        </w:rPr>
        <w:t>voorwaarden</w:t>
      </w:r>
      <w:r>
        <w:rPr>
          <w:color w:val="000000"/>
        </w:rPr>
        <w:t xml:space="preserve"> om het strategieplan te kunnen uitrollen en met het borgen van de </w:t>
      </w:r>
      <w:r>
        <w:rPr>
          <w:b/>
          <w:color w:val="000000"/>
        </w:rPr>
        <w:t>huidige kwaliteit</w:t>
      </w:r>
      <w:r>
        <w:rPr>
          <w:color w:val="000000"/>
        </w:rPr>
        <w:t xml:space="preserve"> in het curriculum;</w:t>
      </w:r>
    </w:p>
    <w:p w14:paraId="5CD6CC4B" w14:textId="77777777" w:rsidR="00583A0B" w:rsidRDefault="00664B01">
      <w:pPr>
        <w:numPr>
          <w:ilvl w:val="0"/>
          <w:numId w:val="9"/>
        </w:numPr>
        <w:pBdr>
          <w:top w:val="nil"/>
          <w:left w:val="nil"/>
          <w:bottom w:val="nil"/>
          <w:right w:val="nil"/>
          <w:between w:val="nil"/>
        </w:pBdr>
        <w:spacing w:after="0"/>
        <w:rPr>
          <w:color w:val="000000"/>
        </w:rPr>
      </w:pPr>
      <w:proofErr w:type="gramStart"/>
      <w:r>
        <w:rPr>
          <w:color w:val="000000"/>
        </w:rPr>
        <w:t>in</w:t>
      </w:r>
      <w:proofErr w:type="gramEnd"/>
      <w:r>
        <w:rPr>
          <w:color w:val="000000"/>
        </w:rPr>
        <w:t xml:space="preserve"> </w:t>
      </w:r>
      <w:r>
        <w:rPr>
          <w:b/>
          <w:color w:val="000000"/>
        </w:rPr>
        <w:t>SD 2</w:t>
      </w:r>
      <w:r>
        <w:rPr>
          <w:color w:val="000000"/>
        </w:rPr>
        <w:t xml:space="preserve"> formuleren we de </w:t>
      </w:r>
      <w:r>
        <w:rPr>
          <w:b/>
          <w:color w:val="000000"/>
        </w:rPr>
        <w:t>houding</w:t>
      </w:r>
      <w:r>
        <w:rPr>
          <w:color w:val="000000"/>
        </w:rPr>
        <w:t xml:space="preserve"> van waaruit we vertrekken;</w:t>
      </w:r>
    </w:p>
    <w:p w14:paraId="376850D5" w14:textId="77777777" w:rsidR="00583A0B" w:rsidRDefault="00664B01">
      <w:pPr>
        <w:numPr>
          <w:ilvl w:val="0"/>
          <w:numId w:val="9"/>
        </w:numPr>
        <w:pBdr>
          <w:top w:val="nil"/>
          <w:left w:val="nil"/>
          <w:bottom w:val="nil"/>
          <w:right w:val="nil"/>
          <w:between w:val="nil"/>
        </w:pBdr>
        <w:spacing w:after="0"/>
        <w:rPr>
          <w:color w:val="000000"/>
        </w:rPr>
      </w:pPr>
      <w:proofErr w:type="gramStart"/>
      <w:r>
        <w:rPr>
          <w:color w:val="000000"/>
        </w:rPr>
        <w:t>in</w:t>
      </w:r>
      <w:proofErr w:type="gramEnd"/>
      <w:r>
        <w:rPr>
          <w:color w:val="000000"/>
        </w:rPr>
        <w:t xml:space="preserve"> </w:t>
      </w:r>
      <w:r>
        <w:rPr>
          <w:b/>
          <w:color w:val="000000"/>
        </w:rPr>
        <w:t>SD 3</w:t>
      </w:r>
      <w:r>
        <w:rPr>
          <w:color w:val="000000"/>
        </w:rPr>
        <w:t xml:space="preserve"> gaan we in op de </w:t>
      </w:r>
      <w:r>
        <w:rPr>
          <w:b/>
          <w:color w:val="000000"/>
        </w:rPr>
        <w:t>methodiek</w:t>
      </w:r>
      <w:r>
        <w:rPr>
          <w:color w:val="000000"/>
        </w:rPr>
        <w:t xml:space="preserve"> waarmee we deze hou</w:t>
      </w:r>
      <w:r>
        <w:rPr>
          <w:color w:val="000000"/>
        </w:rPr>
        <w:t>ding handen en voeten willen geven;</w:t>
      </w:r>
    </w:p>
    <w:p w14:paraId="37F1DCC9" w14:textId="77777777" w:rsidR="00583A0B" w:rsidRDefault="00664B01">
      <w:pPr>
        <w:numPr>
          <w:ilvl w:val="0"/>
          <w:numId w:val="9"/>
        </w:numPr>
        <w:pBdr>
          <w:top w:val="nil"/>
          <w:left w:val="nil"/>
          <w:bottom w:val="nil"/>
          <w:right w:val="nil"/>
          <w:between w:val="nil"/>
        </w:pBdr>
        <w:spacing w:after="0"/>
        <w:rPr>
          <w:color w:val="000000"/>
        </w:rPr>
      </w:pPr>
      <w:proofErr w:type="gramStart"/>
      <w:r>
        <w:rPr>
          <w:color w:val="000000"/>
        </w:rPr>
        <w:t>in</w:t>
      </w:r>
      <w:proofErr w:type="gramEnd"/>
      <w:r>
        <w:rPr>
          <w:color w:val="000000"/>
        </w:rPr>
        <w:t xml:space="preserve"> </w:t>
      </w:r>
      <w:r>
        <w:rPr>
          <w:b/>
          <w:color w:val="000000"/>
        </w:rPr>
        <w:t>SD 4</w:t>
      </w:r>
      <w:r>
        <w:rPr>
          <w:color w:val="000000"/>
        </w:rPr>
        <w:t xml:space="preserve"> zetten we in op het </w:t>
      </w:r>
      <w:r>
        <w:rPr>
          <w:b/>
          <w:color w:val="000000"/>
        </w:rPr>
        <w:t>debat</w:t>
      </w:r>
      <w:r>
        <w:rPr>
          <w:color w:val="000000"/>
        </w:rPr>
        <w:t xml:space="preserve"> dat input moet geven voor deze methodiek;</w:t>
      </w:r>
    </w:p>
    <w:p w14:paraId="54AFE9F4" w14:textId="77777777" w:rsidR="00583A0B" w:rsidRDefault="00664B01">
      <w:pPr>
        <w:numPr>
          <w:ilvl w:val="0"/>
          <w:numId w:val="9"/>
        </w:numPr>
        <w:pBdr>
          <w:top w:val="nil"/>
          <w:left w:val="nil"/>
          <w:bottom w:val="nil"/>
          <w:right w:val="nil"/>
          <w:between w:val="nil"/>
        </w:pBdr>
        <w:rPr>
          <w:color w:val="000000"/>
        </w:rPr>
      </w:pPr>
      <w:proofErr w:type="gramStart"/>
      <w:r>
        <w:rPr>
          <w:color w:val="000000"/>
        </w:rPr>
        <w:t>in</w:t>
      </w:r>
      <w:proofErr w:type="gramEnd"/>
      <w:r>
        <w:rPr>
          <w:color w:val="000000"/>
        </w:rPr>
        <w:t xml:space="preserve"> </w:t>
      </w:r>
      <w:r>
        <w:rPr>
          <w:b/>
          <w:color w:val="000000"/>
        </w:rPr>
        <w:t>SD 5</w:t>
      </w:r>
      <w:r>
        <w:rPr>
          <w:color w:val="000000"/>
        </w:rPr>
        <w:t xml:space="preserve"> werken we aan de </w:t>
      </w:r>
      <w:r>
        <w:rPr>
          <w:b/>
          <w:color w:val="000000"/>
        </w:rPr>
        <w:t>kennis en vaardigheden</w:t>
      </w:r>
      <w:r>
        <w:rPr>
          <w:color w:val="000000"/>
        </w:rPr>
        <w:t xml:space="preserve"> die dit vraagt bij studenten.</w:t>
      </w:r>
    </w:p>
    <w:p w14:paraId="7BAF14CC" w14:textId="77777777" w:rsidR="00583A0B" w:rsidRDefault="00664B01">
      <w:pPr>
        <w:pStyle w:val="Kop3"/>
        <w:rPr>
          <w:smallCaps/>
        </w:rPr>
      </w:pPr>
      <w:r>
        <w:rPr>
          <w:smallCaps/>
        </w:rPr>
        <w:t>SD 1 BEWAKEN RANDVOORWAARDEN OM TE KUNNEN WERKEN AAN HET OPLEIDINGSSTRATEGIEPLAN EN</w:t>
      </w:r>
    </w:p>
    <w:p w14:paraId="06BDCA2D" w14:textId="77777777" w:rsidR="00583A0B" w:rsidRDefault="00664B01">
      <w:pPr>
        <w:pStyle w:val="Kop3"/>
        <w:rPr>
          <w:smallCaps/>
          <w:color w:val="000000"/>
        </w:rPr>
      </w:pPr>
      <w:r>
        <w:rPr>
          <w:smallCaps/>
        </w:rPr>
        <w:t>BORGING EN WAARDERING HUIDIGE KWALITEIT VAN ONS ONDERWIJS/CURRICULUM</w:t>
      </w:r>
    </w:p>
    <w:p w14:paraId="3A01E1C3" w14:textId="77777777" w:rsidR="00583A0B" w:rsidRDefault="00664B01">
      <w:pPr>
        <w:numPr>
          <w:ilvl w:val="0"/>
          <w:numId w:val="11"/>
        </w:numPr>
        <w:pBdr>
          <w:top w:val="nil"/>
          <w:left w:val="nil"/>
          <w:bottom w:val="nil"/>
          <w:right w:val="nil"/>
          <w:between w:val="nil"/>
        </w:pBdr>
        <w:spacing w:after="0"/>
      </w:pPr>
      <w:r>
        <w:rPr>
          <w:color w:val="000000"/>
        </w:rPr>
        <w:t>Bewaken taakbelasting personeel en bewaken studiebelasting studenten</w:t>
      </w:r>
    </w:p>
    <w:p w14:paraId="753EBF44" w14:textId="77777777" w:rsidR="00583A0B" w:rsidRDefault="00664B01">
      <w:pPr>
        <w:numPr>
          <w:ilvl w:val="0"/>
          <w:numId w:val="11"/>
        </w:numPr>
        <w:pBdr>
          <w:top w:val="nil"/>
          <w:left w:val="nil"/>
          <w:bottom w:val="nil"/>
          <w:right w:val="nil"/>
          <w:between w:val="nil"/>
        </w:pBdr>
        <w:spacing w:after="0"/>
      </w:pPr>
      <w:r>
        <w:rPr>
          <w:color w:val="000000"/>
        </w:rPr>
        <w:t>Bewaken (organisatorische) samenha</w:t>
      </w:r>
      <w:r>
        <w:rPr>
          <w:color w:val="000000"/>
        </w:rPr>
        <w:t xml:space="preserve">ng van het curriculum </w:t>
      </w:r>
    </w:p>
    <w:p w14:paraId="033C9436" w14:textId="77777777" w:rsidR="00583A0B" w:rsidRDefault="00664B01">
      <w:pPr>
        <w:numPr>
          <w:ilvl w:val="0"/>
          <w:numId w:val="11"/>
        </w:numPr>
        <w:pBdr>
          <w:top w:val="nil"/>
          <w:left w:val="nil"/>
          <w:bottom w:val="nil"/>
          <w:right w:val="nil"/>
          <w:between w:val="nil"/>
        </w:pBdr>
        <w:spacing w:after="0"/>
      </w:pPr>
      <w:r>
        <w:rPr>
          <w:color w:val="000000"/>
        </w:rPr>
        <w:t>Bewaken onderlinge betrokkenheid docenten en betrokkenheid op het geheel van de opleiding gegeven bv. kleinere aanstellingen, interactie 2 campussen...</w:t>
      </w:r>
    </w:p>
    <w:p w14:paraId="460E7C83" w14:textId="77777777" w:rsidR="00583A0B" w:rsidRDefault="00664B01">
      <w:pPr>
        <w:numPr>
          <w:ilvl w:val="0"/>
          <w:numId w:val="11"/>
        </w:numPr>
        <w:pBdr>
          <w:top w:val="nil"/>
          <w:left w:val="nil"/>
          <w:bottom w:val="nil"/>
          <w:right w:val="nil"/>
          <w:between w:val="nil"/>
        </w:pBdr>
        <w:spacing w:after="0"/>
      </w:pPr>
      <w:r>
        <w:rPr>
          <w:color w:val="000000"/>
        </w:rPr>
        <w:t xml:space="preserve">Uitbouw infrastructuur die onderwijs versterkt en optimalisatie gebruik gebouwen </w:t>
      </w:r>
      <w:r>
        <w:rPr>
          <w:color w:val="000000"/>
        </w:rPr>
        <w:t>Begijnhof en Diepenbeek</w:t>
      </w:r>
    </w:p>
    <w:p w14:paraId="34CB7D77" w14:textId="77777777" w:rsidR="00583A0B" w:rsidRDefault="00664B01">
      <w:pPr>
        <w:numPr>
          <w:ilvl w:val="0"/>
          <w:numId w:val="11"/>
        </w:numPr>
        <w:pBdr>
          <w:top w:val="nil"/>
          <w:left w:val="nil"/>
          <w:bottom w:val="nil"/>
          <w:right w:val="nil"/>
          <w:between w:val="nil"/>
        </w:pBdr>
      </w:pPr>
      <w:r>
        <w:rPr>
          <w:color w:val="000000"/>
        </w:rPr>
        <w:t>Integratie opleidingsstrategieplannen met plan onderzoek &amp; valorisatie en plan internationalisering</w:t>
      </w:r>
    </w:p>
    <w:p w14:paraId="7D9920D5" w14:textId="77777777" w:rsidR="00583A0B" w:rsidRDefault="00664B01">
      <w:pPr>
        <w:pStyle w:val="Kop3"/>
        <w:rPr>
          <w:smallCaps/>
        </w:rPr>
      </w:pPr>
      <w:r>
        <w:rPr>
          <w:smallCaps/>
        </w:rPr>
        <w:t xml:space="preserve">SD 2 INZET OP MAAKBAARHEID EN REALITEITSZIN </w:t>
      </w:r>
    </w:p>
    <w:p w14:paraId="768D8D14" w14:textId="77777777" w:rsidR="00583A0B" w:rsidRDefault="00664B01">
      <w:pPr>
        <w:numPr>
          <w:ilvl w:val="0"/>
          <w:numId w:val="12"/>
        </w:numPr>
        <w:pBdr>
          <w:top w:val="nil"/>
          <w:left w:val="nil"/>
          <w:bottom w:val="nil"/>
          <w:right w:val="nil"/>
          <w:between w:val="nil"/>
        </w:pBdr>
        <w:spacing w:after="0"/>
        <w:rPr>
          <w:color w:val="000000"/>
        </w:rPr>
      </w:pPr>
      <w:r>
        <w:rPr>
          <w:color w:val="000000"/>
        </w:rPr>
        <w:t xml:space="preserve">Versterken van </w:t>
      </w:r>
      <w:proofErr w:type="spellStart"/>
      <w:r>
        <w:rPr>
          <w:color w:val="000000"/>
        </w:rPr>
        <w:t>civic</w:t>
      </w:r>
      <w:proofErr w:type="spellEnd"/>
      <w:r>
        <w:rPr>
          <w:color w:val="000000"/>
        </w:rPr>
        <w:t xml:space="preserve"> activiteiten in de opleiding</w:t>
      </w:r>
    </w:p>
    <w:p w14:paraId="2F6A224A" w14:textId="77777777" w:rsidR="00583A0B" w:rsidRDefault="00664B01">
      <w:pPr>
        <w:numPr>
          <w:ilvl w:val="0"/>
          <w:numId w:val="12"/>
        </w:numPr>
        <w:pBdr>
          <w:top w:val="nil"/>
          <w:left w:val="nil"/>
          <w:bottom w:val="nil"/>
          <w:right w:val="nil"/>
          <w:between w:val="nil"/>
        </w:pBdr>
        <w:spacing w:after="0"/>
        <w:rPr>
          <w:color w:val="000000"/>
        </w:rPr>
      </w:pPr>
      <w:r>
        <w:rPr>
          <w:color w:val="000000"/>
        </w:rPr>
        <w:t>(</w:t>
      </w:r>
      <w:proofErr w:type="gramStart"/>
      <w:r>
        <w:rPr>
          <w:color w:val="000000"/>
        </w:rPr>
        <w:t>blijven</w:t>
      </w:r>
      <w:proofErr w:type="gramEnd"/>
      <w:r>
        <w:rPr>
          <w:color w:val="000000"/>
        </w:rPr>
        <w:t xml:space="preserve">) inzetten op reële opdrachten en aandacht voor maakbaarheid </w:t>
      </w:r>
    </w:p>
    <w:p w14:paraId="15B24BA0" w14:textId="77777777" w:rsidR="00583A0B" w:rsidRDefault="00664B01">
      <w:pPr>
        <w:numPr>
          <w:ilvl w:val="0"/>
          <w:numId w:val="12"/>
        </w:numPr>
        <w:pBdr>
          <w:top w:val="nil"/>
          <w:left w:val="nil"/>
          <w:bottom w:val="nil"/>
          <w:right w:val="nil"/>
          <w:between w:val="nil"/>
        </w:pBdr>
        <w:rPr>
          <w:color w:val="000000"/>
        </w:rPr>
      </w:pPr>
      <w:r>
        <w:rPr>
          <w:color w:val="000000"/>
        </w:rPr>
        <w:t>Versterken van de samenwerking met de regio en het werkveld, en verdere uitbouw van een (internationaal) netwerk</w:t>
      </w:r>
    </w:p>
    <w:p w14:paraId="740BEB53" w14:textId="77777777" w:rsidR="00583A0B" w:rsidRDefault="00664B01">
      <w:pPr>
        <w:pStyle w:val="Kop3"/>
        <w:rPr>
          <w:smallCaps/>
        </w:rPr>
      </w:pPr>
      <w:r>
        <w:rPr>
          <w:smallCaps/>
        </w:rPr>
        <w:t>SD 3 VERDER UITBOUWEN VAN DE WISSELWERKING ONDERWIJS-ONDERZOEK-(ONTWERP)P</w:t>
      </w:r>
      <w:r>
        <w:rPr>
          <w:smallCaps/>
        </w:rPr>
        <w:t xml:space="preserve">RAKTIJK </w:t>
      </w:r>
    </w:p>
    <w:p w14:paraId="084FC3D2" w14:textId="77777777" w:rsidR="00583A0B" w:rsidRDefault="00664B01">
      <w:pPr>
        <w:widowControl w:val="0"/>
        <w:numPr>
          <w:ilvl w:val="0"/>
          <w:numId w:val="10"/>
        </w:numPr>
        <w:pBdr>
          <w:top w:val="nil"/>
          <w:left w:val="nil"/>
          <w:bottom w:val="nil"/>
          <w:right w:val="nil"/>
          <w:between w:val="nil"/>
        </w:pBdr>
        <w:spacing w:before="20" w:after="0" w:line="240" w:lineRule="auto"/>
      </w:pPr>
      <w:r>
        <w:rPr>
          <w:color w:val="000000"/>
        </w:rPr>
        <w:t>Evalueren en reflecteren over huidige wisselwerking onderwijs, onderzoek en (ontwerp)praktijk</w:t>
      </w:r>
    </w:p>
    <w:p w14:paraId="7717FBB8" w14:textId="77777777" w:rsidR="00583A0B" w:rsidRDefault="00664B01">
      <w:pPr>
        <w:widowControl w:val="0"/>
        <w:numPr>
          <w:ilvl w:val="0"/>
          <w:numId w:val="10"/>
        </w:numPr>
        <w:pBdr>
          <w:top w:val="nil"/>
          <w:left w:val="nil"/>
          <w:bottom w:val="nil"/>
          <w:right w:val="nil"/>
          <w:between w:val="nil"/>
        </w:pBdr>
        <w:spacing w:before="20" w:after="0" w:line="240" w:lineRule="auto"/>
      </w:pPr>
      <w:r>
        <w:rPr>
          <w:color w:val="000000"/>
        </w:rPr>
        <w:t>Versterken van de wisselwerking tussen onderzoekslijnen, -seminaries en ontwerpstudio’s</w:t>
      </w:r>
      <w:r>
        <w:rPr>
          <w:color w:val="000000"/>
        </w:rPr>
        <w:br/>
      </w:r>
    </w:p>
    <w:p w14:paraId="6E20B707" w14:textId="77777777" w:rsidR="00583A0B" w:rsidRDefault="00664B01">
      <w:pPr>
        <w:pStyle w:val="Kop3"/>
        <w:rPr>
          <w:smallCaps/>
        </w:rPr>
      </w:pPr>
      <w:r>
        <w:rPr>
          <w:smallCaps/>
        </w:rPr>
        <w:t>SD 4 INTENSIVEREN VAN DE (INTERNE) DEBATCULTUUR</w:t>
      </w:r>
    </w:p>
    <w:p w14:paraId="781A8B0A" w14:textId="77777777" w:rsidR="00583A0B" w:rsidRDefault="00664B01">
      <w:pPr>
        <w:numPr>
          <w:ilvl w:val="0"/>
          <w:numId w:val="1"/>
        </w:numPr>
        <w:pBdr>
          <w:top w:val="nil"/>
          <w:left w:val="nil"/>
          <w:bottom w:val="nil"/>
          <w:right w:val="nil"/>
          <w:between w:val="nil"/>
        </w:pBdr>
        <w:spacing w:after="0"/>
        <w:rPr>
          <w:color w:val="000000"/>
        </w:rPr>
      </w:pPr>
      <w:r>
        <w:rPr>
          <w:color w:val="000000"/>
        </w:rPr>
        <w:t xml:space="preserve">Voeren van debat </w:t>
      </w:r>
      <w:proofErr w:type="gramStart"/>
      <w:r>
        <w:rPr>
          <w:color w:val="000000"/>
        </w:rPr>
        <w:t>rond vragen</w:t>
      </w:r>
      <w:proofErr w:type="gramEnd"/>
      <w:r>
        <w:rPr>
          <w:color w:val="000000"/>
        </w:rPr>
        <w:t xml:space="preserve"> die voortkomen uit de onderzoekslijnen en thema’s ontwerpstudio’s</w:t>
      </w:r>
    </w:p>
    <w:p w14:paraId="2D54F672" w14:textId="77777777" w:rsidR="00583A0B" w:rsidRDefault="00664B01">
      <w:pPr>
        <w:numPr>
          <w:ilvl w:val="0"/>
          <w:numId w:val="1"/>
        </w:numPr>
        <w:pBdr>
          <w:top w:val="nil"/>
          <w:left w:val="nil"/>
          <w:bottom w:val="nil"/>
          <w:right w:val="nil"/>
          <w:between w:val="nil"/>
        </w:pBdr>
        <w:rPr>
          <w:color w:val="000000"/>
        </w:rPr>
      </w:pPr>
      <w:r>
        <w:rPr>
          <w:color w:val="000000"/>
        </w:rPr>
        <w:t>Opbouwen van een context voor uitwisseling (intern en extern)</w:t>
      </w:r>
    </w:p>
    <w:p w14:paraId="2F7F37FA" w14:textId="77777777" w:rsidR="00583A0B" w:rsidRDefault="00664B01">
      <w:pPr>
        <w:pStyle w:val="Kop3"/>
        <w:rPr>
          <w:smallCaps/>
        </w:rPr>
      </w:pPr>
      <w:r>
        <w:rPr>
          <w:smallCaps/>
        </w:rPr>
        <w:t>SD 5 VERSTERKEN VAN DE BREDE INZETBAARHEID VAN ONTWERPERS/COMPETENTIEGERICHT ONDERWIJS</w:t>
      </w:r>
    </w:p>
    <w:p w14:paraId="3E932D04" w14:textId="77777777" w:rsidR="00583A0B" w:rsidRDefault="00664B01">
      <w:pPr>
        <w:numPr>
          <w:ilvl w:val="0"/>
          <w:numId w:val="2"/>
        </w:numPr>
        <w:pBdr>
          <w:top w:val="nil"/>
          <w:left w:val="nil"/>
          <w:bottom w:val="nil"/>
          <w:right w:val="nil"/>
          <w:between w:val="nil"/>
        </w:pBdr>
        <w:spacing w:after="0"/>
        <w:rPr>
          <w:color w:val="000000"/>
        </w:rPr>
      </w:pPr>
      <w:r>
        <w:rPr>
          <w:color w:val="000000"/>
        </w:rPr>
        <w:t>Versterken van het zelfsturend handelen van studenten</w:t>
      </w:r>
    </w:p>
    <w:p w14:paraId="2F32B8F6" w14:textId="77777777" w:rsidR="00583A0B" w:rsidRDefault="00664B01">
      <w:pPr>
        <w:numPr>
          <w:ilvl w:val="0"/>
          <w:numId w:val="2"/>
        </w:numPr>
        <w:pBdr>
          <w:top w:val="nil"/>
          <w:left w:val="nil"/>
          <w:bottom w:val="nil"/>
          <w:right w:val="nil"/>
          <w:between w:val="nil"/>
        </w:pBdr>
        <w:spacing w:after="0"/>
        <w:rPr>
          <w:color w:val="000000"/>
        </w:rPr>
      </w:pPr>
      <w:r>
        <w:rPr>
          <w:color w:val="000000"/>
        </w:rPr>
        <w:t>Versterken van de inzetbaarheid van ontwerpers door in te zetten op competentiegericht onderwijs ((beeld)taalvaardigheid (ook Engels), duurzaamheidscompetenties, analytische vaardigheden, wereldburgersc</w:t>
      </w:r>
      <w:r>
        <w:rPr>
          <w:color w:val="000000"/>
        </w:rPr>
        <w:t>hap...)</w:t>
      </w:r>
    </w:p>
    <w:p w14:paraId="47EE8C49" w14:textId="77777777" w:rsidR="00583A0B" w:rsidRDefault="00664B01">
      <w:pPr>
        <w:numPr>
          <w:ilvl w:val="0"/>
          <w:numId w:val="2"/>
        </w:numPr>
        <w:pBdr>
          <w:top w:val="nil"/>
          <w:left w:val="nil"/>
          <w:bottom w:val="nil"/>
          <w:right w:val="nil"/>
          <w:between w:val="nil"/>
        </w:pBdr>
        <w:rPr>
          <w:color w:val="000000"/>
        </w:rPr>
      </w:pPr>
      <w:bookmarkStart w:id="13" w:name="_heading=h.lnxbz9" w:colFirst="0" w:colLast="0"/>
      <w:bookmarkEnd w:id="13"/>
      <w:r>
        <w:rPr>
          <w:color w:val="000000"/>
        </w:rPr>
        <w:t>Sterker afstemmen van de instroom op profiel van de opleiding</w:t>
      </w:r>
    </w:p>
    <w:p w14:paraId="25889AF9" w14:textId="77777777" w:rsidR="00583A0B" w:rsidRDefault="00583A0B"/>
    <w:p w14:paraId="04ADFCC1" w14:textId="77777777" w:rsidR="00583A0B" w:rsidRDefault="00664B01">
      <w:r>
        <w:br w:type="page"/>
      </w:r>
    </w:p>
    <w:p w14:paraId="21C637BB" w14:textId="77777777" w:rsidR="00583A0B" w:rsidRDefault="00664B01">
      <w:pPr>
        <w:pStyle w:val="Kop1"/>
      </w:pPr>
      <w:bookmarkStart w:id="14" w:name="_heading=h.26in1rg" w:colFirst="0" w:colLast="0"/>
      <w:bookmarkEnd w:id="14"/>
      <w:r>
        <w:lastRenderedPageBreak/>
        <w:t>Documenten</w:t>
      </w:r>
    </w:p>
    <w:p w14:paraId="4C54BC93" w14:textId="77777777" w:rsidR="00583A0B" w:rsidRDefault="00664B01">
      <w:pPr>
        <w:numPr>
          <w:ilvl w:val="0"/>
          <w:numId w:val="3"/>
        </w:numPr>
        <w:pBdr>
          <w:top w:val="nil"/>
          <w:left w:val="nil"/>
          <w:bottom w:val="nil"/>
          <w:right w:val="nil"/>
          <w:between w:val="nil"/>
        </w:pBdr>
        <w:spacing w:after="0"/>
      </w:pPr>
      <w:r>
        <w:rPr>
          <w:color w:val="000000"/>
        </w:rPr>
        <w:t>Rapport onderwijskwaliteit (intern)</w:t>
      </w:r>
    </w:p>
    <w:p w14:paraId="69D343B8" w14:textId="77777777" w:rsidR="00583A0B" w:rsidRDefault="00664B01">
      <w:pPr>
        <w:numPr>
          <w:ilvl w:val="0"/>
          <w:numId w:val="3"/>
        </w:numPr>
        <w:pBdr>
          <w:top w:val="nil"/>
          <w:left w:val="nil"/>
          <w:bottom w:val="nil"/>
          <w:right w:val="nil"/>
          <w:between w:val="nil"/>
        </w:pBdr>
        <w:spacing w:after="0"/>
      </w:pPr>
      <w:r>
        <w:rPr>
          <w:color w:val="000000"/>
        </w:rPr>
        <w:t>Rapport visiecommissie (intern)</w:t>
      </w:r>
    </w:p>
    <w:p w14:paraId="68D9CE65" w14:textId="77777777" w:rsidR="00583A0B" w:rsidRDefault="00664B01">
      <w:pPr>
        <w:numPr>
          <w:ilvl w:val="0"/>
          <w:numId w:val="3"/>
        </w:numPr>
        <w:pBdr>
          <w:top w:val="nil"/>
          <w:left w:val="nil"/>
          <w:bottom w:val="nil"/>
          <w:right w:val="nil"/>
          <w:between w:val="nil"/>
        </w:pBdr>
        <w:rPr>
          <w:color w:val="0563C1"/>
          <w:u w:val="single"/>
        </w:rPr>
      </w:pPr>
      <w:r>
        <w:fldChar w:fldCharType="begin"/>
      </w:r>
      <w:r>
        <w:instrText xml:space="preserve"> HYPERLINK "https://app.folders.eu/fixed/2198531?token=a1795685d3d43186e1405983eb634b4c" </w:instrText>
      </w:r>
      <w:r>
        <w:fldChar w:fldCharType="separate"/>
      </w:r>
      <w:r>
        <w:rPr>
          <w:color w:val="0563C1"/>
          <w:u w:val="single"/>
        </w:rPr>
        <w:t>Opleidingsbrochure faculteit Architectuur en Kunst</w:t>
      </w:r>
    </w:p>
    <w:p w14:paraId="06CFEFC2" w14:textId="77777777" w:rsidR="00583A0B" w:rsidRDefault="00664B01">
      <w:r>
        <w:fldChar w:fldCharType="end"/>
      </w:r>
      <w:r>
        <w:fldChar w:fldCharType="begin"/>
      </w:r>
      <w:r>
        <w:instrText xml:space="preserve"> HYPERLINK "https://app.folders.eu/fixed/2198531?token=a1795685d3d43186e1405983eb634b4c" </w:instrText>
      </w:r>
      <w:r>
        <w:fldChar w:fldCharType="separate"/>
      </w:r>
    </w:p>
    <w:p w14:paraId="722D8AA3" w14:textId="77777777" w:rsidR="00583A0B" w:rsidRDefault="00583A0B"/>
    <w:p w14:paraId="582C9303" w14:textId="77777777" w:rsidR="00583A0B" w:rsidRDefault="00664B01">
      <w:r>
        <w:br w:type="page"/>
      </w:r>
      <w:r>
        <w:fldChar w:fldCharType="end"/>
      </w:r>
    </w:p>
    <w:p w14:paraId="4110C769" w14:textId="77777777" w:rsidR="00583A0B" w:rsidRDefault="00664B01">
      <w:r>
        <w:rPr>
          <w:noProof/>
        </w:rPr>
        <w:lastRenderedPageBreak/>
        <mc:AlternateContent>
          <mc:Choice Requires="wps">
            <w:drawing>
              <wp:anchor distT="0" distB="0" distL="0" distR="0" simplePos="0" relativeHeight="251665408" behindDoc="1" locked="0" layoutInCell="1" hidden="0" allowOverlap="1" wp14:anchorId="58123593" wp14:editId="4D9E3EB7">
                <wp:simplePos x="0" y="0"/>
                <wp:positionH relativeFrom="page">
                  <wp:posOffset>-78534</wp:posOffset>
                </wp:positionH>
                <wp:positionV relativeFrom="page">
                  <wp:posOffset>-14470</wp:posOffset>
                </wp:positionV>
                <wp:extent cx="7848600" cy="10711180"/>
                <wp:effectExtent l="0" t="0" r="0" b="0"/>
                <wp:wrapNone/>
                <wp:docPr id="197" name="Rechthoek 197"/>
                <wp:cNvGraphicFramePr/>
                <a:graphic xmlns:a="http://schemas.openxmlformats.org/drawingml/2006/main">
                  <a:graphicData uri="http://schemas.microsoft.com/office/word/2010/wordprocessingShape">
                    <wps:wsp>
                      <wps:cNvSpPr/>
                      <wps:spPr>
                        <a:xfrm>
                          <a:off x="1431225" y="0"/>
                          <a:ext cx="7829550" cy="7560000"/>
                        </a:xfrm>
                        <a:prstGeom prst="rect">
                          <a:avLst/>
                        </a:prstGeom>
                        <a:solidFill>
                          <a:srgbClr val="E87722"/>
                        </a:solidFill>
                        <a:ln>
                          <a:noFill/>
                        </a:ln>
                      </wps:spPr>
                      <wps:txbx>
                        <w:txbxContent>
                          <w:p w14:paraId="26B9805B" w14:textId="77777777" w:rsidR="00583A0B" w:rsidRDefault="00583A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123593" id="Rechthoek 197" o:spid="_x0000_s1031" style="position:absolute;margin-left:-6.2pt;margin-top:-1.15pt;width:618pt;height:843.4pt;z-index:-25165107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" fillcolor="#e87722" stroked="f">
                <v:textbox inset="2.53958mm,2.53958mm,2.53958mm,2.53958mm">
                  <w:txbxContent>
                    <w:p w14:paraId="26B9805B" w14:textId="77777777" w:rsidR="00583A0B" w:rsidRDefault="00583A0B">
                      <w:pPr>
                        <w:spacing w:after="0" w:line="240" w:lineRule="auto"/>
                        <w:textDirection w:val="btLr"/>
                      </w:pPr>
                    </w:p>
                  </w:txbxContent>
                </v:textbox>
                <w10:wrap anchorx="page" anchory="page"/>
              </v:rect>
            </w:pict>
          </mc:Fallback>
        </mc:AlternateContent>
      </w:r>
      <w:r>
        <w:rPr>
          <w:noProof/>
        </w:rPr>
        <w:drawing>
          <wp:anchor distT="0" distB="0" distL="0" distR="0" simplePos="0" relativeHeight="251666432" behindDoc="1" locked="0" layoutInCell="1" hidden="0" allowOverlap="1" wp14:anchorId="4AD8C50D" wp14:editId="790C6401">
            <wp:simplePos x="0" y="0"/>
            <wp:positionH relativeFrom="column">
              <wp:posOffset>240785</wp:posOffset>
            </wp:positionH>
            <wp:positionV relativeFrom="paragraph">
              <wp:posOffset>8185809</wp:posOffset>
            </wp:positionV>
            <wp:extent cx="2076450" cy="1493071"/>
            <wp:effectExtent l="0" t="0" r="0" b="0"/>
            <wp:wrapNone/>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076450" cy="1493071"/>
                    </a:xfrm>
                    <a:prstGeom prst="rect">
                      <a:avLst/>
                    </a:prstGeom>
                    <a:ln/>
                  </pic:spPr>
                </pic:pic>
              </a:graphicData>
            </a:graphic>
          </wp:anchor>
        </w:drawing>
      </w:r>
    </w:p>
    <w:sectPr w:rsidR="00583A0B">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2612A" w14:textId="77777777" w:rsidR="00664B01" w:rsidRDefault="00664B01">
      <w:pPr>
        <w:spacing w:after="0" w:line="240" w:lineRule="auto"/>
      </w:pPr>
      <w:r>
        <w:separator/>
      </w:r>
    </w:p>
  </w:endnote>
  <w:endnote w:type="continuationSeparator" w:id="0">
    <w:p w14:paraId="7D4DA3F8" w14:textId="77777777" w:rsidR="00664B01" w:rsidRDefault="0066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A2E0" w14:textId="77777777" w:rsidR="00583A0B" w:rsidRDefault="00664B01">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00D97BF" wp14:editId="64835593">
              <wp:simplePos x="0" y="0"/>
              <wp:positionH relativeFrom="column">
                <wp:posOffset>3098800</wp:posOffset>
              </wp:positionH>
              <wp:positionV relativeFrom="paragraph">
                <wp:posOffset>10274300</wp:posOffset>
              </wp:positionV>
              <wp:extent cx="280134" cy="405068"/>
              <wp:effectExtent l="0" t="0" r="0" b="0"/>
              <wp:wrapNone/>
              <wp:docPr id="199" name="Groep 199"/>
              <wp:cNvGraphicFramePr/>
              <a:graphic xmlns:a="http://schemas.openxmlformats.org/drawingml/2006/main">
                <a:graphicData uri="http://schemas.microsoft.com/office/word/2010/wordprocessingGroup">
                  <wpg:wgp>
                    <wpg:cNvGrpSpPr/>
                    <wpg:grpSpPr>
                      <a:xfrm>
                        <a:off x="0" y="0"/>
                        <a:ext cx="280134" cy="405068"/>
                        <a:chOff x="5205775" y="2666250"/>
                        <a:chExt cx="280450" cy="2339325"/>
                      </a:xfrm>
                    </wpg:grpSpPr>
                    <wpg:grpSp>
                      <wpg:cNvPr id="1" name="Groep 1"/>
                      <wpg:cNvGrpSpPr/>
                      <wpg:grpSpPr>
                        <a:xfrm>
                          <a:off x="5205933" y="3577466"/>
                          <a:ext cx="280134" cy="405068"/>
                          <a:chOff x="5201150" y="2598850"/>
                          <a:chExt cx="289700" cy="2339300"/>
                        </a:xfrm>
                      </wpg:grpSpPr>
                      <wps:wsp>
                        <wps:cNvPr id="2" name="Rechthoek 2"/>
                        <wps:cNvSpPr/>
                        <wps:spPr>
                          <a:xfrm>
                            <a:off x="5201150" y="2598850"/>
                            <a:ext cx="289700" cy="2339300"/>
                          </a:xfrm>
                          <a:prstGeom prst="rect">
                            <a:avLst/>
                          </a:prstGeom>
                          <a:noFill/>
                          <a:ln>
                            <a:noFill/>
                          </a:ln>
                        </wps:spPr>
                        <wps:txbx>
                          <w:txbxContent>
                            <w:p w14:paraId="34A11D89" w14:textId="77777777" w:rsidR="00583A0B" w:rsidRDefault="00583A0B">
                              <w:pPr>
                                <w:spacing w:after="0" w:line="240" w:lineRule="auto"/>
                                <w:textDirection w:val="btLr"/>
                              </w:pPr>
                            </w:p>
                          </w:txbxContent>
                        </wps:txbx>
                        <wps:bodyPr spcFirstLastPara="1" wrap="square" lIns="91425" tIns="91425" rIns="91425" bIns="91425" anchor="ctr" anchorCtr="0">
                          <a:noAutofit/>
                        </wps:bodyPr>
                      </wps:wsp>
                      <wpg:grpSp>
                        <wpg:cNvPr id="3" name="Groep 3"/>
                        <wpg:cNvGrpSpPr/>
                        <wpg:grpSpPr>
                          <a:xfrm>
                            <a:off x="5205933" y="3577466"/>
                            <a:ext cx="280134" cy="405068"/>
                            <a:chOff x="1743" y="14699"/>
                            <a:chExt cx="688" cy="1129"/>
                          </a:xfrm>
                        </wpg:grpSpPr>
                        <wps:wsp>
                          <wps:cNvPr id="4" name="Rechthoek 4"/>
                          <wps:cNvSpPr/>
                          <wps:spPr>
                            <a:xfrm>
                              <a:off x="1743" y="14699"/>
                              <a:ext cx="675" cy="1125"/>
                            </a:xfrm>
                            <a:prstGeom prst="rect">
                              <a:avLst/>
                            </a:prstGeom>
                            <a:noFill/>
                            <a:ln>
                              <a:noFill/>
                            </a:ln>
                          </wps:spPr>
                          <wps:txbx>
                            <w:txbxContent>
                              <w:p w14:paraId="4E54A53A" w14:textId="77777777" w:rsidR="00583A0B" w:rsidRDefault="00583A0B">
                                <w:pPr>
                                  <w:spacing w:after="0" w:line="240" w:lineRule="auto"/>
                                  <w:textDirection w:val="btLr"/>
                                </w:pPr>
                              </w:p>
                            </w:txbxContent>
                          </wps:txbx>
                          <wps:bodyPr spcFirstLastPara="1" wrap="square" lIns="91425" tIns="91425" rIns="91425" bIns="91425" anchor="ctr" anchorCtr="0">
                            <a:noAutofit/>
                          </wps:bodyPr>
                        </wps:wsp>
                        <wps:wsp>
                          <wps:cNvPr id="5" name="Rechte verbindingslijn met pijl 5"/>
                          <wps:cNvCnPr/>
                          <wps:spPr>
                            <a:xfrm rot="10800000">
                              <a:off x="2111" y="15387"/>
                              <a:ext cx="0" cy="441"/>
                            </a:xfrm>
                            <a:prstGeom prst="straightConnector1">
                              <a:avLst/>
                            </a:prstGeom>
                            <a:noFill/>
                            <a:ln w="9525" cap="flat" cmpd="sng">
                              <a:solidFill>
                                <a:srgbClr val="E87722"/>
                              </a:solidFill>
                              <a:prstDash val="solid"/>
                              <a:round/>
                              <a:headEnd type="none" w="sm" len="sm"/>
                              <a:tailEnd type="none" w="sm" len="sm"/>
                            </a:ln>
                          </wps:spPr>
                          <wps:bodyPr/>
                        </wps:wsp>
                        <wps:wsp>
                          <wps:cNvPr id="6" name="Rechthoek 6"/>
                          <wps:cNvSpPr/>
                          <wps:spPr>
                            <a:xfrm>
                              <a:off x="1743" y="14699"/>
                              <a:ext cx="688" cy="688"/>
                            </a:xfrm>
                            <a:prstGeom prst="rect">
                              <a:avLst/>
                            </a:prstGeom>
                            <a:noFill/>
                            <a:ln w="9525" cap="flat" cmpd="sng">
                              <a:solidFill>
                                <a:srgbClr val="E87722"/>
                              </a:solidFill>
                              <a:prstDash val="solid"/>
                              <a:miter lim="800000"/>
                              <a:headEnd type="none" w="sm" len="sm"/>
                              <a:tailEnd type="none" w="sm" len="sm"/>
                            </a:ln>
                          </wps:spPr>
                          <wps:txbx>
                            <w:txbxContent>
                              <w:p w14:paraId="412F4400" w14:textId="77777777" w:rsidR="00583A0B" w:rsidRDefault="00664B01">
                                <w:pPr>
                                  <w:spacing w:after="0" w:line="240" w:lineRule="auto"/>
                                  <w:jc w:val="center"/>
                                  <w:textDirection w:val="btLr"/>
                                </w:pPr>
                                <w:r>
                                  <w:rPr>
                                    <w:color w:val="000000"/>
                                  </w:rPr>
                                  <w:t xml:space="preserve"> PAGE    \* MERGEFORMAT </w:t>
                                </w:r>
                                <w:r>
                                  <w:rPr>
                                    <w:color w:val="000000"/>
                                    <w:sz w:val="16"/>
                                  </w:rPr>
                                  <w:t>9</w:t>
                                </w:r>
                              </w:p>
                            </w:txbxContent>
                          </wps:txbx>
                          <wps:bodyPr spcFirstLastPara="1" wrap="square" lIns="91425" tIns="45700" rIns="91425" bIns="45700" anchor="ctr" anchorCtr="0">
                            <a:noAutofit/>
                          </wps:bodyPr>
                        </wps:wsp>
                      </wpg:grpSp>
                    </wpg:grpSp>
                  </wpg:wgp>
                </a:graphicData>
              </a:graphic>
            </wp:anchor>
          </w:drawing>
        </mc:Choice>
        <mc:Fallback>
          <w:pict>
            <v:group w14:anchorId="400D97BF" id="Groep 199" o:spid="_x0000_s1032" style="position:absolute;margin-left:244pt;margin-top:809pt;width:22.05pt;height:31.9pt;z-index:251658240" coordorigin="52057,26662" coordsize="2804,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">
              <v:group id="Groep 1" o:spid="_x0000_s1033" style="position:absolute;left:52059;top:35774;width:2801;height:4051" coordorigin="52011,25988" coordsize="2897,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34" style="position:absolute;left:52011;top:25988;width:2897;height:23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4A11D89" w14:textId="77777777" w:rsidR="00583A0B" w:rsidRDefault="00583A0B">
                        <w:pPr>
                          <w:spacing w:after="0" w:line="240" w:lineRule="auto"/>
                          <w:textDirection w:val="btLr"/>
                        </w:pPr>
                      </w:p>
                    </w:txbxContent>
                  </v:textbox>
                </v:rect>
                <v:group id="Groep 3" o:spid="_x0000_s1035" style="position:absolute;left:52059;top:35774;width:2801;height:4051" coordorigin="1743,14699" coordsize="688,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6" style="position:absolute;left:1743;top:14699;width:675;height: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E54A53A" w14:textId="77777777" w:rsidR="00583A0B" w:rsidRDefault="00583A0B">
                          <w:pPr>
                            <w:spacing w:after="0" w:line="240" w:lineRule="auto"/>
                            <w:textDirection w:val="btLr"/>
                          </w:pPr>
                        </w:p>
                      </w:txbxContent>
                    </v:textbox>
                  </v:rect>
                  <v:shapetype id="_x0000_t32" coordsize="21600,21600" o:spt="32" o:oned="t" path="m,l21600,21600e" filled="f">
                    <v:path arrowok="t" fillok="f" o:connecttype="none"/>
                    <o:lock v:ext="edit" shapetype="t"/>
                  </v:shapetype>
                  <v:shape id="Rechte verbindingslijn met pijl 5" o:spid="_x0000_s1037" type="#_x0000_t32" style="position:absolute;left:2111;top:15387;width:0;height:44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" strokecolor="#e87722">
                    <v:stroke startarrowwidth="narrow" startarrowlength="short" endarrowwidth="narrow" endarrowlength="short"/>
                  </v:shape>
                  <v:rect id="Rechthoek 6" o:spid="_x0000_s103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" filled="f" strokecolor="#e87722">
                    <v:stroke startarrowwidth="narrow" startarrowlength="short" endarrowwidth="narrow" endarrowlength="short"/>
                    <v:textbox inset="2.53958mm,1.2694mm,2.53958mm,1.2694mm">
                      <w:txbxContent>
                        <w:p w14:paraId="412F4400" w14:textId="77777777" w:rsidR="00583A0B" w:rsidRDefault="00664B01">
                          <w:pPr>
                            <w:spacing w:after="0" w:line="240" w:lineRule="auto"/>
                            <w:jc w:val="center"/>
                            <w:textDirection w:val="btLr"/>
                          </w:pPr>
                          <w:r>
                            <w:rPr>
                              <w:color w:val="000000"/>
                            </w:rPr>
                            <w:t xml:space="preserve"> PAGE    \* MERGEFORMAT </w:t>
                          </w:r>
                          <w:r>
                            <w:rPr>
                              <w:color w:val="000000"/>
                              <w:sz w:val="16"/>
                            </w:rPr>
                            <w:t>9</w:t>
                          </w:r>
                        </w:p>
                      </w:txbxContent>
                    </v:textbox>
                  </v:rect>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1F31" w14:textId="77777777" w:rsidR="00664B01" w:rsidRDefault="00664B01">
      <w:pPr>
        <w:spacing w:after="0" w:line="240" w:lineRule="auto"/>
      </w:pPr>
      <w:r>
        <w:separator/>
      </w:r>
    </w:p>
  </w:footnote>
  <w:footnote w:type="continuationSeparator" w:id="0">
    <w:p w14:paraId="61D37480" w14:textId="77777777" w:rsidR="00664B01" w:rsidRDefault="0066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008D"/>
    <w:multiLevelType w:val="multilevel"/>
    <w:tmpl w:val="839A3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F10AED"/>
    <w:multiLevelType w:val="multilevel"/>
    <w:tmpl w:val="BD005046"/>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2" w15:restartNumberingAfterBreak="0">
    <w:nsid w:val="399C5EC8"/>
    <w:multiLevelType w:val="multilevel"/>
    <w:tmpl w:val="C7583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FC4EB0"/>
    <w:multiLevelType w:val="multilevel"/>
    <w:tmpl w:val="D542C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1358DA"/>
    <w:multiLevelType w:val="multilevel"/>
    <w:tmpl w:val="EB18B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883D3F"/>
    <w:multiLevelType w:val="multilevel"/>
    <w:tmpl w:val="98E40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7053D3"/>
    <w:multiLevelType w:val="multilevel"/>
    <w:tmpl w:val="2D488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A5395B"/>
    <w:multiLevelType w:val="multilevel"/>
    <w:tmpl w:val="3768F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7C6ACD"/>
    <w:multiLevelType w:val="multilevel"/>
    <w:tmpl w:val="F83CD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9214A4"/>
    <w:multiLevelType w:val="multilevel"/>
    <w:tmpl w:val="0E6CB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72610F"/>
    <w:multiLevelType w:val="multilevel"/>
    <w:tmpl w:val="920C4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972BDF"/>
    <w:multiLevelType w:val="multilevel"/>
    <w:tmpl w:val="8DA6B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5"/>
  </w:num>
  <w:num w:numId="4">
    <w:abstractNumId w:val="3"/>
  </w:num>
  <w:num w:numId="5">
    <w:abstractNumId w:val="7"/>
  </w:num>
  <w:num w:numId="6">
    <w:abstractNumId w:val="6"/>
  </w:num>
  <w:num w:numId="7">
    <w:abstractNumId w:val="0"/>
  </w:num>
  <w:num w:numId="8">
    <w:abstractNumId w:val="4"/>
  </w:num>
  <w:num w:numId="9">
    <w:abstractNumId w:val="1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0B"/>
    <w:rsid w:val="00583A0B"/>
    <w:rsid w:val="00664B01"/>
    <w:rsid w:val="009D2D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DDA6"/>
  <w15:docId w15:val="{1927839C-BB9C-4EDB-920F-19F9F6C7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631F"/>
  </w:style>
  <w:style w:type="paragraph" w:styleId="Kop1">
    <w:name w:val="heading 1"/>
    <w:basedOn w:val="Standaard"/>
    <w:next w:val="Standaard"/>
    <w:link w:val="Kop1Char"/>
    <w:uiPriority w:val="9"/>
    <w:qFormat/>
    <w:rsid w:val="00F5108C"/>
    <w:pPr>
      <w:pBdr>
        <w:bottom w:val="single" w:sz="4" w:space="1" w:color="E87722"/>
      </w:pBdr>
      <w:spacing w:after="360"/>
      <w:outlineLvl w:val="0"/>
    </w:pPr>
    <w:rPr>
      <w:b/>
      <w:caps/>
      <w:color w:val="E87722"/>
      <w:sz w:val="40"/>
    </w:rPr>
  </w:style>
  <w:style w:type="paragraph" w:styleId="Kop2">
    <w:name w:val="heading 2"/>
    <w:basedOn w:val="Standaard"/>
    <w:next w:val="Standaard"/>
    <w:link w:val="Kop2Char"/>
    <w:uiPriority w:val="9"/>
    <w:unhideWhenUsed/>
    <w:qFormat/>
    <w:rsid w:val="00F5108C"/>
    <w:pPr>
      <w:keepNext/>
      <w:keepLines/>
      <w:spacing w:before="120" w:after="120"/>
      <w:outlineLvl w:val="1"/>
    </w:pPr>
    <w:rPr>
      <w:rFonts w:eastAsiaTheme="majorEastAsia" w:cstheme="majorBidi"/>
      <w:b/>
      <w:color w:val="E87722"/>
      <w:sz w:val="28"/>
      <w:szCs w:val="26"/>
    </w:rPr>
  </w:style>
  <w:style w:type="paragraph" w:styleId="Kop3">
    <w:name w:val="heading 3"/>
    <w:basedOn w:val="Standaard"/>
    <w:next w:val="Standaard"/>
    <w:link w:val="Kop3Char"/>
    <w:uiPriority w:val="9"/>
    <w:unhideWhenUsed/>
    <w:qFormat/>
    <w:rsid w:val="00F5108C"/>
    <w:pPr>
      <w:keepNext/>
      <w:keepLines/>
      <w:spacing w:before="40" w:after="0"/>
      <w:outlineLvl w:val="2"/>
    </w:pPr>
    <w:rPr>
      <w:rFonts w:eastAsiaTheme="majorEastAsia" w:cstheme="majorBidi"/>
      <w:color w:val="E87722"/>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Geenafstand">
    <w:name w:val="No Spacing"/>
    <w:link w:val="GeenafstandChar"/>
    <w:uiPriority w:val="1"/>
    <w:qFormat/>
    <w:rsid w:val="00D2631F"/>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2631F"/>
    <w:rPr>
      <w:rFonts w:eastAsiaTheme="minorEastAsia"/>
      <w:lang w:val="en-US"/>
    </w:rPr>
  </w:style>
  <w:style w:type="character" w:customStyle="1" w:styleId="Kop1Char">
    <w:name w:val="Kop 1 Char"/>
    <w:basedOn w:val="Standaardalinea-lettertype"/>
    <w:link w:val="Kop1"/>
    <w:uiPriority w:val="9"/>
    <w:rsid w:val="00F5108C"/>
    <w:rPr>
      <w:rFonts w:ascii="Verdana" w:hAnsi="Verdana"/>
      <w:b/>
      <w:caps/>
      <w:color w:val="E87722"/>
      <w:sz w:val="40"/>
    </w:rPr>
  </w:style>
  <w:style w:type="character" w:customStyle="1" w:styleId="Kop2Char">
    <w:name w:val="Kop 2 Char"/>
    <w:basedOn w:val="Standaardalinea-lettertype"/>
    <w:link w:val="Kop2"/>
    <w:uiPriority w:val="9"/>
    <w:rsid w:val="00F5108C"/>
    <w:rPr>
      <w:rFonts w:ascii="Verdana" w:eastAsiaTheme="majorEastAsia" w:hAnsi="Verdana" w:cstheme="majorBidi"/>
      <w:b/>
      <w:color w:val="E87722"/>
      <w:sz w:val="28"/>
      <w:szCs w:val="26"/>
    </w:rPr>
  </w:style>
  <w:style w:type="paragraph" w:styleId="Plattetekst">
    <w:name w:val="Body Text"/>
    <w:basedOn w:val="Standaard"/>
    <w:link w:val="PlattetekstChar"/>
    <w:uiPriority w:val="1"/>
    <w:qFormat/>
    <w:rsid w:val="00D2631F"/>
    <w:pPr>
      <w:widowControl w:val="0"/>
      <w:autoSpaceDE w:val="0"/>
      <w:autoSpaceDN w:val="0"/>
      <w:spacing w:before="20" w:after="0" w:line="240" w:lineRule="auto"/>
      <w:ind w:left="20"/>
    </w:pPr>
    <w:rPr>
      <w:lang w:val="nl-NL" w:eastAsia="nl-NL" w:bidi="nl-NL"/>
    </w:rPr>
  </w:style>
  <w:style w:type="character" w:customStyle="1" w:styleId="PlattetekstChar">
    <w:name w:val="Platte tekst Char"/>
    <w:basedOn w:val="Standaardalinea-lettertype"/>
    <w:link w:val="Plattetekst"/>
    <w:uiPriority w:val="1"/>
    <w:rsid w:val="00D2631F"/>
    <w:rPr>
      <w:rFonts w:ascii="Verdana" w:eastAsia="Verdana" w:hAnsi="Verdana" w:cs="Verdana"/>
      <w:sz w:val="18"/>
      <w:szCs w:val="18"/>
      <w:lang w:val="nl-NL" w:eastAsia="nl-NL" w:bidi="nl-NL"/>
    </w:rPr>
  </w:style>
  <w:style w:type="paragraph" w:styleId="Kopvaninhoudsopgave">
    <w:name w:val="TOC Heading"/>
    <w:basedOn w:val="Kop1"/>
    <w:next w:val="Standaard"/>
    <w:uiPriority w:val="39"/>
    <w:unhideWhenUsed/>
    <w:qFormat/>
    <w:rsid w:val="00D2631F"/>
    <w:pPr>
      <w:keepNext/>
      <w:keepLines/>
      <w:pBdr>
        <w:bottom w:val="none" w:sz="0" w:space="0" w:color="auto"/>
      </w:pBdr>
      <w:spacing w:before="240" w:after="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Inhopg1">
    <w:name w:val="toc 1"/>
    <w:basedOn w:val="Standaard"/>
    <w:next w:val="Standaard"/>
    <w:autoRedefine/>
    <w:uiPriority w:val="39"/>
    <w:unhideWhenUsed/>
    <w:rsid w:val="00D2631F"/>
    <w:pPr>
      <w:spacing w:after="100"/>
    </w:pPr>
  </w:style>
  <w:style w:type="paragraph" w:styleId="Inhopg2">
    <w:name w:val="toc 2"/>
    <w:basedOn w:val="Standaard"/>
    <w:next w:val="Standaard"/>
    <w:autoRedefine/>
    <w:uiPriority w:val="39"/>
    <w:unhideWhenUsed/>
    <w:rsid w:val="00D2631F"/>
    <w:pPr>
      <w:spacing w:after="100"/>
      <w:ind w:left="180"/>
    </w:pPr>
  </w:style>
  <w:style w:type="character" w:styleId="Hyperlink">
    <w:name w:val="Hyperlink"/>
    <w:basedOn w:val="Standaardalinea-lettertype"/>
    <w:uiPriority w:val="99"/>
    <w:unhideWhenUsed/>
    <w:rsid w:val="00D2631F"/>
    <w:rPr>
      <w:color w:val="0563C1" w:themeColor="hyperlink"/>
      <w:u w:val="single"/>
    </w:rPr>
  </w:style>
  <w:style w:type="paragraph" w:styleId="Koptekst">
    <w:name w:val="header"/>
    <w:basedOn w:val="Standaard"/>
    <w:link w:val="KoptekstChar"/>
    <w:uiPriority w:val="99"/>
    <w:unhideWhenUsed/>
    <w:rsid w:val="00D263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631F"/>
    <w:rPr>
      <w:rFonts w:ascii="Verdana" w:hAnsi="Verdana"/>
      <w:sz w:val="18"/>
    </w:rPr>
  </w:style>
  <w:style w:type="paragraph" w:styleId="Voettekst">
    <w:name w:val="footer"/>
    <w:basedOn w:val="Standaard"/>
    <w:link w:val="VoettekstChar"/>
    <w:uiPriority w:val="99"/>
    <w:unhideWhenUsed/>
    <w:rsid w:val="00D263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631F"/>
    <w:rPr>
      <w:rFonts w:ascii="Verdana" w:hAnsi="Verdana"/>
      <w:sz w:val="18"/>
    </w:rPr>
  </w:style>
  <w:style w:type="paragraph" w:styleId="Lijstalinea">
    <w:name w:val="List Paragraph"/>
    <w:basedOn w:val="Standaard"/>
    <w:uiPriority w:val="34"/>
    <w:qFormat/>
    <w:rsid w:val="00C912B2"/>
    <w:pPr>
      <w:ind w:left="720"/>
      <w:contextualSpacing/>
    </w:pPr>
  </w:style>
  <w:style w:type="character" w:customStyle="1" w:styleId="Kop3Char">
    <w:name w:val="Kop 3 Char"/>
    <w:basedOn w:val="Standaardalinea-lettertype"/>
    <w:link w:val="Kop3"/>
    <w:uiPriority w:val="9"/>
    <w:rsid w:val="00F5108C"/>
    <w:rPr>
      <w:rFonts w:ascii="Verdana" w:eastAsiaTheme="majorEastAsia" w:hAnsi="Verdana" w:cstheme="majorBidi"/>
      <w:color w:val="E87722"/>
      <w:sz w:val="18"/>
      <w:szCs w:val="24"/>
    </w:rPr>
  </w:style>
  <w:style w:type="paragraph" w:styleId="Ballontekst">
    <w:name w:val="Balloon Text"/>
    <w:basedOn w:val="Standaard"/>
    <w:link w:val="BallontekstChar"/>
    <w:uiPriority w:val="99"/>
    <w:semiHidden/>
    <w:unhideWhenUsed/>
    <w:rsid w:val="00F971A7"/>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F971A7"/>
    <w:rPr>
      <w:rFonts w:ascii="Segoe UI" w:hAnsi="Segoe UI" w:cs="Segoe UI"/>
      <w:sz w:val="18"/>
      <w:szCs w:val="18"/>
    </w:rPr>
  </w:style>
  <w:style w:type="paragraph" w:styleId="Inhopg3">
    <w:name w:val="toc 3"/>
    <w:basedOn w:val="Standaard"/>
    <w:next w:val="Standaard"/>
    <w:autoRedefine/>
    <w:uiPriority w:val="39"/>
    <w:unhideWhenUsed/>
    <w:rsid w:val="00F971A7"/>
    <w:pPr>
      <w:spacing w:after="100"/>
      <w:ind w:left="360"/>
    </w:pPr>
  </w:style>
  <w:style w:type="character" w:styleId="Verwijzingopmerking">
    <w:name w:val="annotation reference"/>
    <w:basedOn w:val="Standaardalinea-lettertype"/>
    <w:uiPriority w:val="99"/>
    <w:semiHidden/>
    <w:unhideWhenUsed/>
    <w:rsid w:val="008C3246"/>
    <w:rPr>
      <w:sz w:val="16"/>
      <w:szCs w:val="16"/>
    </w:rPr>
  </w:style>
  <w:style w:type="paragraph" w:styleId="Tekstopmerking">
    <w:name w:val="annotation text"/>
    <w:basedOn w:val="Standaard"/>
    <w:link w:val="TekstopmerkingChar"/>
    <w:uiPriority w:val="99"/>
    <w:semiHidden/>
    <w:unhideWhenUsed/>
    <w:rsid w:val="008C32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3246"/>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8C3246"/>
    <w:rPr>
      <w:b/>
      <w:bCs/>
    </w:rPr>
  </w:style>
  <w:style w:type="character" w:customStyle="1" w:styleId="OnderwerpvanopmerkingChar">
    <w:name w:val="Onderwerp van opmerking Char"/>
    <w:basedOn w:val="TekstopmerkingChar"/>
    <w:link w:val="Onderwerpvanopmerking"/>
    <w:uiPriority w:val="99"/>
    <w:semiHidden/>
    <w:rsid w:val="008C3246"/>
    <w:rPr>
      <w:rFonts w:ascii="Verdana" w:hAnsi="Verdana"/>
      <w:b/>
      <w:bCs/>
      <w:sz w:val="20"/>
      <w:szCs w:val="20"/>
    </w:rPr>
  </w:style>
  <w:style w:type="paragraph" w:customStyle="1" w:styleId="Default">
    <w:name w:val="Default"/>
    <w:rsid w:val="00E662D2"/>
    <w:pPr>
      <w:autoSpaceDE w:val="0"/>
      <w:autoSpaceDN w:val="0"/>
      <w:adjustRightInd w:val="0"/>
      <w:spacing w:after="0" w:line="240" w:lineRule="auto"/>
    </w:pPr>
    <w:rPr>
      <w:color w:val="000000"/>
      <w:sz w:val="24"/>
      <w:szCs w:val="24"/>
    </w:rPr>
  </w:style>
  <w:style w:type="table" w:styleId="Tabelraster">
    <w:name w:val="Table Grid"/>
    <w:basedOn w:val="Standaardtabel"/>
    <w:uiPriority w:val="39"/>
    <w:rsid w:val="0054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42FA1"/>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vosdeclaration2018.ch/en/dd;nav/index/davos-declaration" TargetMode="External"/><Relationship Id="rId4" Type="http://schemas.openxmlformats.org/officeDocument/2006/relationships/settings" Target="settings.xml"/><Relationship Id="rId9" Type="http://schemas.openxmlformats.org/officeDocument/2006/relationships/hyperlink" Target="https://new-european-bauhaus.europa.eu/index_e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FQrEGHjwSw5UXppRWt+gaoNDdA==">AMUW2mUs9XIHjTgBue0cdaxsqsTovHbU4jTVODi4mDLH2nR9Uh6pDM2C3T3tyCWWjSE0IldibnHjXy/MkNix+/jRWAl1M9L54wzuZWEIx+qfx2gFjZqAJb2qMfWCyzRsxJgU7oFyWmcvvvSEf6W4OTLkDzeZgVBnPdbFKI5yqU/RWq9fmWyMOKiO2l/BuQ2W2rusLwWUpC3i8O3A9zenP5Hahjh5neLUZzflmyr38v+rLZRqmxNcwPc3oZ278Geb0MX8LQD2fpD3wZ5+gO3deTZzpKsQowA+JjHIIZ+PijstI8vZe6Qp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1702</Words>
  <Characters>9366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Universiteit Hasselt</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RAPPORT</dc:creator>
  <cp:lastModifiedBy>SNELLINX Anthe</cp:lastModifiedBy>
  <cp:revision>3</cp:revision>
  <cp:lastPrinted>2023-11-29T11:13:00Z</cp:lastPrinted>
  <dcterms:created xsi:type="dcterms:W3CDTF">2023-04-20T13:51:00Z</dcterms:created>
  <dcterms:modified xsi:type="dcterms:W3CDTF">2023-11-29T11:13:00Z</dcterms:modified>
</cp:coreProperties>
</file>